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47" w:rsidRDefault="00B4299E">
      <w:pPr>
        <w:spacing w:beforeLines="50" w:before="156" w:afterLines="50" w:after="156" w:line="420" w:lineRule="exact"/>
        <w:jc w:val="center"/>
        <w:rPr>
          <w:rFonts w:ascii="黑体" w:eastAsia="黑体" w:hAnsi="宋体"/>
          <w:color w:val="000000"/>
          <w:sz w:val="32"/>
          <w:szCs w:val="32"/>
        </w:rPr>
      </w:pPr>
      <w:r>
        <w:rPr>
          <w:rFonts w:ascii="黑体" w:eastAsia="黑体" w:hAnsi="宋体" w:hint="eastAsia"/>
          <w:color w:val="000000"/>
          <w:sz w:val="32"/>
          <w:szCs w:val="32"/>
        </w:rPr>
        <w:t>汉语言文学专业本科人才培养方案</w:t>
      </w:r>
    </w:p>
    <w:p w:rsidR="00210747" w:rsidRDefault="00210747">
      <w:pPr>
        <w:pStyle w:val="Style31"/>
        <w:snapToGrid w:val="0"/>
        <w:spacing w:line="360" w:lineRule="auto"/>
        <w:outlineLvl w:val="0"/>
        <w:rPr>
          <w:rFonts w:ascii="宋体" w:hAnsi="宋体"/>
          <w:b/>
          <w:color w:val="000000"/>
          <w:szCs w:val="21"/>
        </w:rPr>
      </w:pPr>
    </w:p>
    <w:p w:rsidR="00210747" w:rsidRDefault="00B4299E">
      <w:pPr>
        <w:pStyle w:val="Style31"/>
        <w:snapToGrid w:val="0"/>
        <w:spacing w:line="360" w:lineRule="auto"/>
        <w:ind w:firstLine="422"/>
        <w:outlineLvl w:val="0"/>
        <w:rPr>
          <w:rFonts w:ascii="仿宋" w:eastAsia="仿宋" w:hAnsi="仿宋"/>
          <w:color w:val="000000"/>
          <w:szCs w:val="21"/>
        </w:rPr>
      </w:pPr>
      <w:r>
        <w:rPr>
          <w:rFonts w:ascii="仿宋" w:eastAsia="仿宋" w:hAnsi="仿宋" w:hint="eastAsia"/>
          <w:b/>
          <w:color w:val="000000"/>
          <w:szCs w:val="21"/>
        </w:rPr>
        <w:t>一、专业简介</w:t>
      </w:r>
      <w:r>
        <w:rPr>
          <w:rFonts w:ascii="仿宋" w:eastAsia="仿宋" w:hAnsi="仿宋" w:hint="eastAsia"/>
          <w:color w:val="000000"/>
          <w:szCs w:val="21"/>
        </w:rPr>
        <w:t xml:space="preserve"> </w:t>
      </w:r>
    </w:p>
    <w:p w:rsidR="00210747" w:rsidRDefault="00B4299E">
      <w:pPr>
        <w:pStyle w:val="Style31"/>
        <w:snapToGrid w:val="0"/>
        <w:spacing w:line="360" w:lineRule="auto"/>
        <w:outlineLvl w:val="0"/>
        <w:rPr>
          <w:rFonts w:ascii="仿宋" w:eastAsia="仿宋" w:hAnsi="仿宋"/>
          <w:color w:val="000000"/>
          <w:szCs w:val="21"/>
        </w:rPr>
      </w:pPr>
      <w:r>
        <w:rPr>
          <w:rFonts w:ascii="仿宋" w:eastAsia="仿宋" w:hAnsi="仿宋" w:hint="eastAsia"/>
          <w:color w:val="000000"/>
          <w:szCs w:val="21"/>
        </w:rPr>
        <w:t>南京审计大学汉语言文学专业于</w:t>
      </w:r>
      <w:r>
        <w:rPr>
          <w:rFonts w:ascii="仿宋" w:eastAsia="仿宋" w:hAnsi="仿宋" w:hint="eastAsia"/>
          <w:color w:val="000000"/>
          <w:szCs w:val="21"/>
        </w:rPr>
        <w:t>2013</w:t>
      </w:r>
      <w:r>
        <w:rPr>
          <w:rFonts w:ascii="仿宋" w:eastAsia="仿宋" w:hAnsi="仿宋" w:hint="eastAsia"/>
          <w:color w:val="000000"/>
          <w:szCs w:val="21"/>
        </w:rPr>
        <w:t>年设立，旨在适应区域经济发展和各种文化产业对相关人才的需求。本专业按照“入主流、显特色、宽口径、重应用”的培养要求，在强化学生的专业知识学习和“听说读写”技能训练的基础上，依托学校经济管理优势，加强专业间的渗透与融合，进一步拓展和丰富学生的经济管理知识，培养具有较好经济管理素质、视野开阔、能力全面的应用复合型人才。本专业自开办以来，已向社会输送了大量的各类优秀人才。多名毕业生在入职之后，成为部门的骨干和负责人，发展潜力深厚。学生在研究生考试和公务员选拔中表现出色，考研升学</w:t>
      </w:r>
      <w:r>
        <w:rPr>
          <w:rFonts w:ascii="仿宋" w:eastAsia="仿宋" w:hAnsi="仿宋" w:hint="eastAsia"/>
          <w:color w:val="000000"/>
          <w:szCs w:val="21"/>
        </w:rPr>
        <w:t>率接近</w:t>
      </w:r>
      <w:r>
        <w:rPr>
          <w:rFonts w:ascii="仿宋" w:eastAsia="仿宋" w:hAnsi="仿宋" w:hint="eastAsia"/>
          <w:color w:val="000000"/>
          <w:szCs w:val="21"/>
        </w:rPr>
        <w:t>20%</w:t>
      </w:r>
      <w:r>
        <w:rPr>
          <w:rFonts w:ascii="仿宋" w:eastAsia="仿宋" w:hAnsi="仿宋" w:hint="eastAsia"/>
          <w:color w:val="000000"/>
          <w:szCs w:val="21"/>
        </w:rPr>
        <w:t>，多名学生进入复旦大学、中国人民大学、华东师范大学等高校学习深造，入</w:t>
      </w:r>
      <w:proofErr w:type="gramStart"/>
      <w:r>
        <w:rPr>
          <w:rFonts w:ascii="仿宋" w:eastAsia="仿宋" w:hAnsi="仿宋" w:hint="eastAsia"/>
          <w:color w:val="000000"/>
          <w:szCs w:val="21"/>
        </w:rPr>
        <w:t>职各级</w:t>
      </w:r>
      <w:proofErr w:type="gramEnd"/>
      <w:r>
        <w:rPr>
          <w:rFonts w:ascii="仿宋" w:eastAsia="仿宋" w:hAnsi="仿宋" w:hint="eastAsia"/>
          <w:color w:val="000000"/>
          <w:szCs w:val="21"/>
        </w:rPr>
        <w:t>公务员及事业单位队伍的人数也逐年增加。</w:t>
      </w:r>
    </w:p>
    <w:p w:rsidR="00210747" w:rsidRDefault="00210747">
      <w:pPr>
        <w:pStyle w:val="Style31"/>
        <w:snapToGrid w:val="0"/>
        <w:spacing w:line="360" w:lineRule="auto"/>
        <w:outlineLvl w:val="0"/>
        <w:rPr>
          <w:rFonts w:ascii="仿宋" w:eastAsia="仿宋" w:hAnsi="仿宋"/>
          <w:color w:val="000000"/>
          <w:szCs w:val="21"/>
        </w:rPr>
      </w:pPr>
    </w:p>
    <w:p w:rsidR="00210747" w:rsidRDefault="00B4299E">
      <w:pPr>
        <w:pStyle w:val="Style31"/>
        <w:snapToGrid w:val="0"/>
        <w:spacing w:line="360" w:lineRule="auto"/>
        <w:ind w:firstLineChars="199"/>
        <w:outlineLvl w:val="0"/>
        <w:rPr>
          <w:rFonts w:ascii="仿宋" w:eastAsia="仿宋" w:hAnsi="仿宋"/>
          <w:b/>
          <w:color w:val="000000"/>
          <w:szCs w:val="21"/>
        </w:rPr>
      </w:pPr>
      <w:r>
        <w:rPr>
          <w:rFonts w:ascii="仿宋" w:eastAsia="仿宋" w:hAnsi="仿宋" w:hint="eastAsia"/>
          <w:b/>
          <w:color w:val="000000"/>
          <w:szCs w:val="21"/>
        </w:rPr>
        <w:t>二、培养目标及毕业要求</w:t>
      </w:r>
    </w:p>
    <w:p w:rsidR="00210747" w:rsidRDefault="00B4299E">
      <w:pPr>
        <w:pStyle w:val="Style31"/>
        <w:snapToGrid w:val="0"/>
        <w:spacing w:line="360" w:lineRule="auto"/>
        <w:outlineLvl w:val="0"/>
        <w:rPr>
          <w:rFonts w:ascii="仿宋" w:eastAsia="仿宋" w:hAnsi="仿宋"/>
          <w:color w:val="000000"/>
          <w:szCs w:val="21"/>
        </w:rPr>
      </w:pPr>
      <w:r>
        <w:rPr>
          <w:rFonts w:ascii="仿宋" w:eastAsia="仿宋" w:hAnsi="仿宋" w:hint="eastAsia"/>
          <w:color w:val="000000"/>
          <w:szCs w:val="21"/>
        </w:rPr>
        <w:t>（一）培养目标</w:t>
      </w:r>
    </w:p>
    <w:p w:rsidR="00210747" w:rsidRDefault="00B4299E" w:rsidP="001847EA">
      <w:pPr>
        <w:pStyle w:val="af"/>
        <w:snapToGrid w:val="0"/>
        <w:spacing w:line="360" w:lineRule="auto"/>
        <w:outlineLvl w:val="0"/>
        <w:rPr>
          <w:rFonts w:ascii="仿宋" w:eastAsia="仿宋" w:hAnsi="仿宋"/>
          <w:color w:val="0917D3"/>
          <w:szCs w:val="21"/>
        </w:rPr>
      </w:pPr>
      <w:r>
        <w:rPr>
          <w:rFonts w:ascii="仿宋" w:eastAsia="仿宋" w:hAnsi="仿宋" w:hint="eastAsia"/>
          <w:color w:val="0917D3"/>
          <w:szCs w:val="21"/>
        </w:rPr>
        <w:t>面向国家新文科建设的大背景，顺应南京审计大学“审计加，加审计”的学科发展战略，</w:t>
      </w:r>
      <w:r>
        <w:rPr>
          <w:rFonts w:ascii="仿宋" w:eastAsia="仿宋" w:hAnsi="仿宋" w:hint="eastAsia"/>
          <w:color w:val="0917D3"/>
          <w:szCs w:val="21"/>
        </w:rPr>
        <w:t>本专业</w:t>
      </w:r>
      <w:r>
        <w:rPr>
          <w:rFonts w:ascii="仿宋" w:eastAsia="仿宋" w:hAnsi="仿宋" w:hint="eastAsia"/>
          <w:color w:val="0917D3"/>
          <w:szCs w:val="21"/>
        </w:rPr>
        <w:t>以通识教育为基础，价值与能力为导向，</w:t>
      </w:r>
      <w:r>
        <w:rPr>
          <w:rFonts w:ascii="仿宋" w:eastAsia="仿宋" w:hAnsi="仿宋" w:hint="eastAsia"/>
          <w:color w:val="0917D3"/>
          <w:szCs w:val="21"/>
        </w:rPr>
        <w:t>旨在培养具有</w:t>
      </w:r>
      <w:r>
        <w:rPr>
          <w:rFonts w:ascii="仿宋" w:eastAsia="仿宋" w:hAnsi="仿宋" w:hint="eastAsia"/>
          <w:color w:val="0917D3"/>
          <w:szCs w:val="21"/>
        </w:rPr>
        <w:t>良好的政治思想素质与优秀的专业道德素养</w:t>
      </w:r>
      <w:r>
        <w:rPr>
          <w:rFonts w:ascii="仿宋" w:eastAsia="仿宋" w:hAnsi="仿宋" w:hint="eastAsia"/>
          <w:color w:val="0917D3"/>
          <w:szCs w:val="21"/>
        </w:rPr>
        <w:t>，</w:t>
      </w:r>
      <w:r>
        <w:rPr>
          <w:rFonts w:ascii="仿宋" w:eastAsia="仿宋" w:hAnsi="仿宋" w:hint="eastAsia"/>
          <w:color w:val="0917D3"/>
          <w:szCs w:val="21"/>
        </w:rPr>
        <w:t>“深耕中文、精于传媒、通晓经管”的专业、复合、应用型人才，力求达到以下目标</w:t>
      </w:r>
      <w:r>
        <w:rPr>
          <w:rFonts w:ascii="仿宋" w:eastAsia="仿宋" w:hAnsi="仿宋" w:hint="eastAsia"/>
          <w:color w:val="0917D3"/>
          <w:szCs w:val="21"/>
        </w:rPr>
        <w:t>:</w:t>
      </w:r>
    </w:p>
    <w:p w:rsidR="00210747" w:rsidRDefault="00B4299E" w:rsidP="001847EA">
      <w:pPr>
        <w:pStyle w:val="af"/>
        <w:spacing w:line="360" w:lineRule="auto"/>
        <w:rPr>
          <w:rFonts w:eastAsia="仿宋"/>
          <w:color w:val="0000FF"/>
        </w:rPr>
      </w:pPr>
      <w:r>
        <w:rPr>
          <w:rFonts w:ascii="仿宋" w:eastAsia="仿宋" w:hAnsi="仿宋" w:hint="eastAsia"/>
          <w:color w:val="0000FF"/>
          <w:szCs w:val="21"/>
        </w:rPr>
        <w:t>（</w:t>
      </w:r>
      <w:r>
        <w:rPr>
          <w:rFonts w:ascii="仿宋" w:eastAsia="仿宋" w:hAnsi="仿宋" w:hint="eastAsia"/>
          <w:color w:val="0000FF"/>
          <w:szCs w:val="21"/>
        </w:rPr>
        <w:t>1</w:t>
      </w:r>
      <w:r>
        <w:rPr>
          <w:rFonts w:ascii="仿宋" w:eastAsia="仿宋" w:hAnsi="仿宋" w:hint="eastAsia"/>
          <w:color w:val="0000FF"/>
          <w:szCs w:val="21"/>
        </w:rPr>
        <w:t>）</w:t>
      </w:r>
      <w:r>
        <w:rPr>
          <w:rFonts w:ascii="仿宋" w:eastAsia="仿宋" w:hAnsi="仿宋" w:hint="eastAsia"/>
          <w:color w:val="0000FF"/>
          <w:szCs w:val="21"/>
        </w:rPr>
        <w:t>具有家国情怀、国际视野、创新精神、协作意识、人文素养、</w:t>
      </w:r>
      <w:r>
        <w:rPr>
          <w:rFonts w:ascii="仿宋" w:eastAsia="仿宋" w:hAnsi="仿宋" w:hint="eastAsia"/>
          <w:color w:val="0000FF"/>
          <w:szCs w:val="21"/>
        </w:rPr>
        <w:t>专业能力；</w:t>
      </w:r>
    </w:p>
    <w:p w:rsidR="00210747" w:rsidRDefault="00B4299E" w:rsidP="001847EA">
      <w:pPr>
        <w:pStyle w:val="Style31"/>
        <w:snapToGrid w:val="0"/>
        <w:spacing w:line="360" w:lineRule="auto"/>
        <w:outlineLvl w:val="0"/>
        <w:rPr>
          <w:rFonts w:ascii="仿宋" w:eastAsia="仿宋" w:hAnsi="仿宋"/>
          <w:color w:val="0000FF"/>
          <w:szCs w:val="21"/>
        </w:rPr>
      </w:pPr>
      <w:r>
        <w:rPr>
          <w:rFonts w:ascii="仿宋" w:eastAsia="仿宋" w:hAnsi="仿宋" w:hint="eastAsia"/>
          <w:color w:val="0000FF"/>
          <w:szCs w:val="21"/>
        </w:rPr>
        <w:t>（</w:t>
      </w:r>
      <w:r>
        <w:rPr>
          <w:rFonts w:ascii="仿宋" w:eastAsia="仿宋" w:hAnsi="仿宋" w:hint="eastAsia"/>
          <w:color w:val="0000FF"/>
          <w:szCs w:val="21"/>
        </w:rPr>
        <w:t>2</w:t>
      </w:r>
      <w:r>
        <w:rPr>
          <w:rFonts w:ascii="仿宋" w:eastAsia="仿宋" w:hAnsi="仿宋" w:hint="eastAsia"/>
          <w:color w:val="0000FF"/>
          <w:szCs w:val="21"/>
        </w:rPr>
        <w:t>）</w:t>
      </w:r>
      <w:r>
        <w:rPr>
          <w:rFonts w:ascii="仿宋" w:eastAsia="仿宋" w:hAnsi="仿宋" w:hint="eastAsia"/>
          <w:color w:val="0000FF"/>
          <w:szCs w:val="21"/>
        </w:rPr>
        <w:t>掌握汉语言文学专业的基本理论</w:t>
      </w:r>
      <w:r>
        <w:rPr>
          <w:rFonts w:ascii="仿宋" w:eastAsia="仿宋" w:hAnsi="仿宋" w:hint="eastAsia"/>
          <w:color w:val="0000FF"/>
          <w:szCs w:val="21"/>
        </w:rPr>
        <w:t>、</w:t>
      </w:r>
      <w:r>
        <w:rPr>
          <w:rFonts w:ascii="仿宋" w:eastAsia="仿宋" w:hAnsi="仿宋" w:hint="eastAsia"/>
          <w:color w:val="0000FF"/>
          <w:szCs w:val="21"/>
        </w:rPr>
        <w:t>知识、观点、方法，掌握本专业的理论前沿、发展动态，</w:t>
      </w:r>
      <w:r>
        <w:rPr>
          <w:rFonts w:ascii="仿宋" w:eastAsia="仿宋" w:hAnsi="仿宋" w:hint="eastAsia"/>
          <w:color w:val="0000FF"/>
          <w:szCs w:val="21"/>
        </w:rPr>
        <w:t>具有较高的写作、表达、文字信息处理能力和一定的科学研究能力。</w:t>
      </w:r>
    </w:p>
    <w:p w:rsidR="00210747" w:rsidRDefault="00B4299E" w:rsidP="001847EA">
      <w:pPr>
        <w:pStyle w:val="Style31"/>
        <w:snapToGrid w:val="0"/>
        <w:spacing w:line="360" w:lineRule="auto"/>
        <w:outlineLvl w:val="0"/>
        <w:rPr>
          <w:rFonts w:ascii="仿宋" w:eastAsia="仿宋" w:hAnsi="仿宋"/>
          <w:color w:val="0000FF"/>
          <w:szCs w:val="21"/>
        </w:rPr>
      </w:pPr>
      <w:r>
        <w:rPr>
          <w:rFonts w:ascii="仿宋" w:eastAsia="仿宋" w:hAnsi="仿宋" w:hint="eastAsia"/>
          <w:color w:val="0000FF"/>
          <w:szCs w:val="21"/>
        </w:rPr>
        <w:t>（</w:t>
      </w:r>
      <w:r>
        <w:rPr>
          <w:rFonts w:ascii="仿宋" w:eastAsia="仿宋" w:hAnsi="仿宋" w:hint="eastAsia"/>
          <w:color w:val="0000FF"/>
          <w:szCs w:val="21"/>
        </w:rPr>
        <w:t>3</w:t>
      </w:r>
      <w:r>
        <w:rPr>
          <w:rFonts w:ascii="仿宋" w:eastAsia="仿宋" w:hAnsi="仿宋" w:hint="eastAsia"/>
          <w:color w:val="0000FF"/>
          <w:szCs w:val="21"/>
        </w:rPr>
        <w:t>）掌握媒体传播相关的知识、技能，具有较强的</w:t>
      </w:r>
      <w:r>
        <w:rPr>
          <w:rFonts w:ascii="仿宋" w:eastAsia="仿宋" w:hAnsi="仿宋" w:hint="eastAsia"/>
          <w:color w:val="0000FF"/>
          <w:szCs w:val="21"/>
        </w:rPr>
        <w:t>计算机信息处理</w:t>
      </w:r>
      <w:r>
        <w:rPr>
          <w:rFonts w:ascii="仿宋" w:eastAsia="仿宋" w:hAnsi="仿宋" w:hint="eastAsia"/>
          <w:color w:val="0000FF"/>
          <w:szCs w:val="21"/>
        </w:rPr>
        <w:t>能力</w:t>
      </w:r>
      <w:r>
        <w:rPr>
          <w:rFonts w:ascii="仿宋" w:eastAsia="仿宋" w:hAnsi="仿宋" w:hint="eastAsia"/>
          <w:color w:val="0000FF"/>
          <w:szCs w:val="21"/>
        </w:rPr>
        <w:t>；</w:t>
      </w:r>
      <w:r>
        <w:rPr>
          <w:rFonts w:ascii="仿宋" w:eastAsia="仿宋" w:hAnsi="仿宋" w:hint="eastAsia"/>
          <w:color w:val="0000FF"/>
          <w:szCs w:val="21"/>
        </w:rPr>
        <w:t>胜任</w:t>
      </w:r>
      <w:r>
        <w:rPr>
          <w:rFonts w:ascii="仿宋" w:eastAsia="仿宋" w:hAnsi="仿宋" w:hint="eastAsia"/>
          <w:color w:val="0000FF"/>
          <w:szCs w:val="21"/>
        </w:rPr>
        <w:t>党政机关、文化部门、企事业单位对语言文字水平要求较高的行政管理、宣传企划、教育教学等工作。</w:t>
      </w:r>
      <w:r>
        <w:rPr>
          <w:rFonts w:ascii="仿宋" w:eastAsia="仿宋" w:hAnsi="仿宋" w:hint="eastAsia"/>
          <w:color w:val="0000FF"/>
          <w:szCs w:val="21"/>
        </w:rPr>
        <w:t xml:space="preserve"> </w:t>
      </w:r>
    </w:p>
    <w:p w:rsidR="00210747" w:rsidRDefault="00B4299E" w:rsidP="001847EA">
      <w:pPr>
        <w:pStyle w:val="Style31"/>
        <w:snapToGrid w:val="0"/>
        <w:spacing w:line="360" w:lineRule="auto"/>
        <w:outlineLvl w:val="0"/>
        <w:rPr>
          <w:rFonts w:ascii="仿宋" w:eastAsia="仿宋" w:hAnsi="仿宋"/>
          <w:color w:val="0000FF"/>
          <w:szCs w:val="21"/>
        </w:rPr>
      </w:pPr>
      <w:r>
        <w:rPr>
          <w:rFonts w:ascii="仿宋" w:eastAsia="仿宋" w:hAnsi="仿宋" w:hint="eastAsia"/>
          <w:color w:val="0000FF"/>
          <w:szCs w:val="21"/>
        </w:rPr>
        <w:t>（</w:t>
      </w:r>
      <w:r>
        <w:rPr>
          <w:rFonts w:ascii="仿宋" w:eastAsia="仿宋" w:hAnsi="仿宋" w:hint="eastAsia"/>
          <w:color w:val="0000FF"/>
          <w:szCs w:val="21"/>
        </w:rPr>
        <w:t>4</w:t>
      </w:r>
      <w:r>
        <w:rPr>
          <w:rFonts w:ascii="仿宋" w:eastAsia="仿宋" w:hAnsi="仿宋" w:hint="eastAsia"/>
          <w:color w:val="0000FF"/>
          <w:szCs w:val="21"/>
        </w:rPr>
        <w:t>）</w:t>
      </w:r>
      <w:r>
        <w:rPr>
          <w:rFonts w:ascii="仿宋" w:eastAsia="仿宋" w:hAnsi="仿宋" w:hint="eastAsia"/>
          <w:color w:val="0000FF"/>
          <w:szCs w:val="21"/>
        </w:rPr>
        <w:t>掌握熟练掌握一门外语</w:t>
      </w:r>
      <w:r>
        <w:rPr>
          <w:rFonts w:ascii="仿宋" w:eastAsia="仿宋" w:hAnsi="仿宋" w:hint="eastAsia"/>
          <w:color w:val="0000FF"/>
          <w:szCs w:val="21"/>
        </w:rPr>
        <w:t>和</w:t>
      </w:r>
      <w:r>
        <w:rPr>
          <w:rFonts w:ascii="仿宋" w:eastAsia="仿宋" w:hAnsi="仿宋" w:hint="eastAsia"/>
          <w:color w:val="0000FF"/>
          <w:szCs w:val="21"/>
        </w:rPr>
        <w:t>一定的</w:t>
      </w:r>
      <w:r>
        <w:rPr>
          <w:rFonts w:ascii="仿宋" w:eastAsia="仿宋" w:hAnsi="仿宋" w:hint="eastAsia"/>
          <w:color w:val="0000FF"/>
          <w:szCs w:val="21"/>
        </w:rPr>
        <w:t>经济、审计、管理相关知识，适应综合性、复合型岗位需求。</w:t>
      </w:r>
      <w:bookmarkStart w:id="0" w:name="_GoBack"/>
      <w:bookmarkEnd w:id="0"/>
    </w:p>
    <w:p w:rsidR="00210747" w:rsidRDefault="00210747">
      <w:pPr>
        <w:pStyle w:val="af"/>
        <w:ind w:firstLineChars="0"/>
      </w:pPr>
    </w:p>
    <w:p w:rsidR="00210747" w:rsidRDefault="00B4299E">
      <w:pPr>
        <w:pStyle w:val="Style31"/>
        <w:snapToGrid w:val="0"/>
        <w:spacing w:line="360" w:lineRule="auto"/>
        <w:outlineLvl w:val="0"/>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二</w:t>
      </w:r>
      <w:r>
        <w:rPr>
          <w:rFonts w:ascii="仿宋" w:eastAsia="仿宋" w:hAnsi="仿宋" w:hint="eastAsia"/>
          <w:color w:val="000000"/>
          <w:szCs w:val="21"/>
        </w:rPr>
        <w:t>）</w:t>
      </w:r>
      <w:r>
        <w:rPr>
          <w:rFonts w:ascii="仿宋" w:eastAsia="仿宋" w:hAnsi="仿宋" w:hint="eastAsia"/>
          <w:color w:val="000000"/>
          <w:szCs w:val="21"/>
        </w:rPr>
        <w:t>毕业要求</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1</w:t>
      </w:r>
      <w:r>
        <w:rPr>
          <w:rFonts w:ascii="仿宋" w:eastAsia="仿宋" w:hAnsi="仿宋"/>
          <w:b/>
          <w:bCs/>
          <w:color w:val="000000"/>
          <w:szCs w:val="21"/>
        </w:rPr>
        <w:t>.</w:t>
      </w:r>
      <w:r>
        <w:rPr>
          <w:rFonts w:ascii="仿宋" w:eastAsia="仿宋" w:hAnsi="仿宋" w:hint="eastAsia"/>
          <w:b/>
          <w:bCs/>
          <w:color w:val="000000"/>
          <w:szCs w:val="21"/>
        </w:rPr>
        <w:t>思政（德育）要求：</w:t>
      </w:r>
      <w:r>
        <w:rPr>
          <w:rFonts w:ascii="仿宋" w:eastAsia="仿宋" w:hAnsi="仿宋" w:hint="eastAsia"/>
          <w:color w:val="000000"/>
          <w:szCs w:val="21"/>
        </w:rPr>
        <w:t>热爱社会主义祖国，拥护中国共产党的领导，具有较高的政治觉悟和理论水平；有为我国现代化建设服务、为人民服务、为祖国富强和民族昌盛而奋斗的志向及责任感；遵纪守法，勤勉敬业，具有团结合作的优良品行和素质；培养</w:t>
      </w:r>
      <w:proofErr w:type="gramStart"/>
      <w:r>
        <w:rPr>
          <w:rFonts w:ascii="仿宋" w:eastAsia="仿宋" w:hAnsi="仿宋" w:hint="eastAsia"/>
          <w:color w:val="000000"/>
          <w:szCs w:val="21"/>
        </w:rPr>
        <w:t>践行</w:t>
      </w:r>
      <w:proofErr w:type="gramEnd"/>
      <w:r>
        <w:rPr>
          <w:rFonts w:ascii="仿宋" w:eastAsia="仿宋" w:hAnsi="仿宋" w:hint="eastAsia"/>
          <w:color w:val="000000"/>
          <w:szCs w:val="21"/>
        </w:rPr>
        <w:t>社会主义核心价值观，养成良好的社会公德和职业道德。</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2</w:t>
      </w:r>
      <w:r>
        <w:rPr>
          <w:rFonts w:ascii="仿宋" w:eastAsia="仿宋" w:hAnsi="仿宋"/>
          <w:b/>
          <w:bCs/>
          <w:color w:val="000000"/>
          <w:szCs w:val="21"/>
        </w:rPr>
        <w:t>.</w:t>
      </w:r>
      <w:r>
        <w:rPr>
          <w:rFonts w:ascii="仿宋" w:eastAsia="仿宋" w:hAnsi="仿宋" w:hint="eastAsia"/>
          <w:b/>
          <w:bCs/>
          <w:color w:val="000000"/>
          <w:szCs w:val="21"/>
        </w:rPr>
        <w:t>体育要求：</w:t>
      </w:r>
      <w:r>
        <w:rPr>
          <w:rFonts w:ascii="仿宋" w:eastAsia="仿宋" w:hAnsi="仿宋" w:hint="eastAsia"/>
          <w:color w:val="000000"/>
          <w:szCs w:val="21"/>
        </w:rPr>
        <w:t>具有比较全面的体育和军事基本知识，掌握科学锻炼身体的技能，养成良好的体育锻炼和卫生习惯，达到国家规定的大学生体育锻炼和军训合格标准。</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3</w:t>
      </w:r>
      <w:r>
        <w:rPr>
          <w:rFonts w:ascii="仿宋" w:eastAsia="仿宋" w:hAnsi="仿宋"/>
          <w:b/>
          <w:bCs/>
          <w:color w:val="000000"/>
          <w:szCs w:val="21"/>
        </w:rPr>
        <w:t>.</w:t>
      </w:r>
      <w:r>
        <w:rPr>
          <w:rFonts w:ascii="仿宋" w:eastAsia="仿宋" w:hAnsi="仿宋" w:hint="eastAsia"/>
          <w:b/>
          <w:bCs/>
          <w:color w:val="000000"/>
          <w:szCs w:val="21"/>
        </w:rPr>
        <w:t>美育要求：</w:t>
      </w:r>
      <w:r>
        <w:rPr>
          <w:rFonts w:ascii="仿宋" w:eastAsia="仿宋" w:hAnsi="仿宋" w:hint="eastAsia"/>
          <w:color w:val="000000"/>
          <w:szCs w:val="21"/>
        </w:rPr>
        <w:t>树立正确的审美观念，陶冶高尚健康的审美情趣，培育深厚的民族情感、激发</w:t>
      </w:r>
      <w:r>
        <w:rPr>
          <w:rFonts w:ascii="仿宋" w:eastAsia="仿宋" w:hAnsi="仿宋" w:hint="eastAsia"/>
          <w:color w:val="000000"/>
          <w:szCs w:val="21"/>
        </w:rPr>
        <w:lastRenderedPageBreak/>
        <w:t>想象力和创新意识、拥有开</w:t>
      </w:r>
      <w:r>
        <w:rPr>
          <w:rFonts w:ascii="仿宋" w:eastAsia="仿宋" w:hAnsi="仿宋" w:hint="eastAsia"/>
          <w:color w:val="000000"/>
          <w:szCs w:val="21"/>
        </w:rPr>
        <w:t>阔的眼光和宽广的胸怀，对美的事物有良好的感受力、鉴赏力、创造力。</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4</w:t>
      </w:r>
      <w:r>
        <w:rPr>
          <w:rFonts w:ascii="仿宋" w:eastAsia="仿宋" w:hAnsi="仿宋"/>
          <w:b/>
          <w:bCs/>
          <w:color w:val="000000"/>
          <w:szCs w:val="21"/>
        </w:rPr>
        <w:t>.</w:t>
      </w:r>
      <w:r>
        <w:rPr>
          <w:rFonts w:ascii="仿宋" w:eastAsia="仿宋" w:hAnsi="仿宋" w:hint="eastAsia"/>
          <w:b/>
          <w:bCs/>
          <w:color w:val="000000"/>
          <w:szCs w:val="21"/>
        </w:rPr>
        <w:t>劳动教育要求：</w:t>
      </w:r>
      <w:r>
        <w:rPr>
          <w:rFonts w:ascii="仿宋" w:eastAsia="仿宋" w:hAnsi="仿宋" w:hint="eastAsia"/>
          <w:color w:val="000000"/>
          <w:szCs w:val="21"/>
        </w:rPr>
        <w:t>树立劳动最光荣、劳动最崇高、劳动最伟大、劳动最美丽的观念；体会劳动创造美好生活，认知劳动不分贵贱，热爱劳动，尊重普通劳动者，培养勤俭、奋斗、创新、奉献的劳动精神；具备满足生存发展需要的基本劳动能力，形成良好的劳动习惯。</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5</w:t>
      </w:r>
      <w:r>
        <w:rPr>
          <w:rFonts w:ascii="仿宋" w:eastAsia="仿宋" w:hAnsi="仿宋"/>
          <w:b/>
          <w:bCs/>
          <w:color w:val="000000"/>
          <w:szCs w:val="21"/>
        </w:rPr>
        <w:t>.</w:t>
      </w:r>
      <w:r>
        <w:rPr>
          <w:rFonts w:ascii="仿宋" w:eastAsia="仿宋" w:hAnsi="仿宋" w:hint="eastAsia"/>
          <w:b/>
          <w:bCs/>
          <w:color w:val="000000"/>
          <w:szCs w:val="21"/>
        </w:rPr>
        <w:t>智育要求：</w:t>
      </w:r>
      <w:r>
        <w:rPr>
          <w:rFonts w:ascii="仿宋" w:eastAsia="仿宋" w:hAnsi="仿宋"/>
          <w:color w:val="000000"/>
          <w:szCs w:val="21"/>
        </w:rPr>
        <w:t xml:space="preserve"> </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w:t>
      </w:r>
      <w:r>
        <w:rPr>
          <w:rFonts w:ascii="仿宋" w:eastAsia="仿宋" w:hAnsi="仿宋" w:hint="eastAsia"/>
          <w:b/>
          <w:bCs/>
          <w:color w:val="000000"/>
          <w:szCs w:val="21"/>
        </w:rPr>
        <w:t>1</w:t>
      </w:r>
      <w:r>
        <w:rPr>
          <w:rFonts w:ascii="仿宋" w:eastAsia="仿宋" w:hAnsi="仿宋" w:hint="eastAsia"/>
          <w:b/>
          <w:bCs/>
          <w:color w:val="000000"/>
          <w:szCs w:val="21"/>
        </w:rPr>
        <w:t>）汉语知识文化应用能力：</w:t>
      </w:r>
      <w:r>
        <w:rPr>
          <w:rFonts w:ascii="仿宋" w:eastAsia="仿宋" w:hAnsi="仿宋" w:hint="eastAsia"/>
          <w:color w:val="000000"/>
          <w:szCs w:val="21"/>
        </w:rPr>
        <w:t>掌握丰富的汉语知识与文化，具有较高的汉语听说读写的能力和人文素养。能够说一口标准的普通话，能流利使用汉语进行交流；能快速读懂材料，掌握所读材料的关键因素，了解文章</w:t>
      </w:r>
      <w:r>
        <w:rPr>
          <w:rFonts w:ascii="仿宋" w:eastAsia="仿宋" w:hAnsi="仿宋" w:hint="eastAsia"/>
          <w:color w:val="000000"/>
          <w:szCs w:val="21"/>
        </w:rPr>
        <w:t>的主旨和大意，能根据所读材料进行一定的判断和推论；掌握汉语写作的基本要领和技巧。有丰富的人文素养和高尚的审美情趣。</w:t>
      </w:r>
    </w:p>
    <w:p w:rsidR="00210747" w:rsidRDefault="00B4299E">
      <w:pPr>
        <w:pStyle w:val="Style31"/>
        <w:snapToGrid w:val="0"/>
        <w:spacing w:line="360" w:lineRule="auto"/>
        <w:ind w:firstLine="422"/>
        <w:outlineLvl w:val="0"/>
        <w:rPr>
          <w:rFonts w:ascii="仿宋" w:eastAsia="仿宋" w:hAnsi="仿宋"/>
          <w:color w:val="000000"/>
          <w:szCs w:val="21"/>
        </w:rPr>
      </w:pPr>
      <w:r>
        <w:rPr>
          <w:rFonts w:ascii="仿宋" w:eastAsia="仿宋" w:hAnsi="仿宋" w:hint="eastAsia"/>
          <w:b/>
          <w:bCs/>
          <w:color w:val="000000"/>
          <w:szCs w:val="21"/>
        </w:rPr>
        <w:t>（</w:t>
      </w:r>
      <w:r>
        <w:rPr>
          <w:rFonts w:ascii="仿宋" w:eastAsia="仿宋" w:hAnsi="仿宋" w:hint="eastAsia"/>
          <w:b/>
          <w:bCs/>
          <w:color w:val="000000"/>
          <w:szCs w:val="21"/>
        </w:rPr>
        <w:t>2</w:t>
      </w:r>
      <w:r>
        <w:rPr>
          <w:rFonts w:ascii="仿宋" w:eastAsia="仿宋" w:hAnsi="仿宋" w:hint="eastAsia"/>
          <w:b/>
          <w:bCs/>
          <w:color w:val="000000"/>
          <w:szCs w:val="21"/>
        </w:rPr>
        <w:t>）分析研究能力：</w:t>
      </w:r>
      <w:r>
        <w:rPr>
          <w:rFonts w:ascii="仿宋" w:eastAsia="仿宋" w:hAnsi="仿宋" w:hint="eastAsia"/>
          <w:color w:val="000000"/>
          <w:szCs w:val="21"/>
        </w:rPr>
        <w:t>掌握全面的文学理论和语言学理论，具有文学、语言学的分析研究能力。能够利用所学的文学知识和文学理论，分析中国古代和现当代以及外国文学作品和文学现象，自主选题进行分析研究。能够利用所学的语言知识和语言学理论，分析汉语中某个语音、词汇、语法或修辞等语言现象，探究该现象的来源、发展和演变，并</w:t>
      </w:r>
      <w:proofErr w:type="gramStart"/>
      <w:r>
        <w:rPr>
          <w:rFonts w:ascii="仿宋" w:eastAsia="仿宋" w:hAnsi="仿宋" w:hint="eastAsia"/>
          <w:color w:val="000000"/>
          <w:szCs w:val="21"/>
        </w:rPr>
        <w:t>作出</w:t>
      </w:r>
      <w:proofErr w:type="gramEnd"/>
      <w:r>
        <w:rPr>
          <w:rFonts w:ascii="仿宋" w:eastAsia="仿宋" w:hAnsi="仿宋" w:hint="eastAsia"/>
          <w:color w:val="000000"/>
          <w:szCs w:val="21"/>
        </w:rPr>
        <w:t>解释。</w:t>
      </w:r>
    </w:p>
    <w:p w:rsidR="00210747" w:rsidRDefault="00B4299E">
      <w:pPr>
        <w:pStyle w:val="Style31"/>
        <w:snapToGrid w:val="0"/>
        <w:spacing w:line="360" w:lineRule="auto"/>
        <w:ind w:firstLine="422"/>
        <w:outlineLvl w:val="0"/>
        <w:rPr>
          <w:rFonts w:ascii="仿宋" w:eastAsia="仿宋" w:hAnsi="仿宋"/>
          <w:color w:val="000000"/>
          <w:szCs w:val="21"/>
        </w:rPr>
      </w:pPr>
      <w:r>
        <w:rPr>
          <w:rFonts w:ascii="仿宋" w:eastAsia="仿宋" w:hAnsi="仿宋" w:hint="eastAsia"/>
          <w:b/>
          <w:bCs/>
          <w:color w:val="000000"/>
          <w:szCs w:val="21"/>
        </w:rPr>
        <w:t>（</w:t>
      </w:r>
      <w:r>
        <w:rPr>
          <w:rFonts w:ascii="仿宋" w:eastAsia="仿宋" w:hAnsi="仿宋" w:hint="eastAsia"/>
          <w:b/>
          <w:bCs/>
          <w:color w:val="000000"/>
          <w:szCs w:val="21"/>
        </w:rPr>
        <w:t>3</w:t>
      </w:r>
      <w:r>
        <w:rPr>
          <w:rFonts w:ascii="仿宋" w:eastAsia="仿宋" w:hAnsi="仿宋" w:hint="eastAsia"/>
          <w:b/>
          <w:bCs/>
          <w:color w:val="000000"/>
          <w:szCs w:val="21"/>
        </w:rPr>
        <w:t>）信息技术应用能力：</w:t>
      </w:r>
      <w:r>
        <w:rPr>
          <w:rFonts w:ascii="仿宋" w:eastAsia="仿宋" w:hAnsi="仿宋" w:hint="eastAsia"/>
          <w:color w:val="000000"/>
          <w:szCs w:val="21"/>
        </w:rPr>
        <w:t>能够掌握计算机文字处理的方法和技能，能够利用各类数据库进行文献检索和资料查询，善于利用语料库进行语言文字的检索、分析、研究。善于利用网络和新媒体进行自我提升和工作交流。</w:t>
      </w:r>
    </w:p>
    <w:p w:rsidR="00210747" w:rsidRDefault="00B4299E">
      <w:pPr>
        <w:pStyle w:val="Style31"/>
        <w:snapToGrid w:val="0"/>
        <w:spacing w:line="360" w:lineRule="auto"/>
        <w:ind w:firstLine="422"/>
        <w:outlineLvl w:val="0"/>
        <w:rPr>
          <w:rFonts w:ascii="仿宋" w:eastAsia="仿宋" w:hAnsi="仿宋"/>
          <w:b/>
          <w:bCs/>
          <w:color w:val="000000"/>
          <w:szCs w:val="21"/>
        </w:rPr>
      </w:pPr>
      <w:r>
        <w:rPr>
          <w:rFonts w:ascii="仿宋" w:eastAsia="仿宋" w:hAnsi="仿宋" w:hint="eastAsia"/>
          <w:b/>
          <w:bCs/>
          <w:color w:val="000000"/>
          <w:szCs w:val="21"/>
        </w:rPr>
        <w:t>（</w:t>
      </w:r>
      <w:r>
        <w:rPr>
          <w:rFonts w:ascii="仿宋" w:eastAsia="仿宋" w:hAnsi="仿宋" w:hint="eastAsia"/>
          <w:b/>
          <w:bCs/>
          <w:color w:val="000000"/>
          <w:szCs w:val="21"/>
        </w:rPr>
        <w:t>4</w:t>
      </w:r>
      <w:r>
        <w:rPr>
          <w:rFonts w:ascii="仿宋" w:eastAsia="仿宋" w:hAnsi="仿宋" w:hint="eastAsia"/>
          <w:b/>
          <w:bCs/>
          <w:color w:val="000000"/>
          <w:szCs w:val="21"/>
        </w:rPr>
        <w:t>）国际视野、人际交往与团队协作能力：</w:t>
      </w:r>
      <w:r>
        <w:rPr>
          <w:rFonts w:ascii="仿宋" w:eastAsia="仿宋" w:hAnsi="仿宋" w:hint="eastAsia"/>
          <w:color w:val="000000"/>
          <w:szCs w:val="21"/>
        </w:rPr>
        <w:t>具有开阔的国际化视野和胸怀，掌握至少一门以上外语并能熟练运用；能够把握学术界的前沿动态；能够冷静客观判断国际政治经济各方面形势，通过分析现象能够抓住本质问题。能够正确认识自我和理解他人，具备良好的沟通能力和环境适应能力。能在各种工作环境中快速转变角色，有良好的工作环境适应能力。具有良好的团队协作精神，</w:t>
      </w:r>
      <w:r>
        <w:rPr>
          <w:rFonts w:ascii="仿宋" w:eastAsia="仿宋" w:hAnsi="仿宋" w:hint="eastAsia"/>
          <w:color w:val="000000"/>
          <w:szCs w:val="21"/>
        </w:rPr>
        <w:t>能够在多学科组成的团队中承担个体、团队成员或负责人的角色，发挥应有的作用。</w:t>
      </w:r>
    </w:p>
    <w:p w:rsidR="00210747" w:rsidRDefault="00B4299E">
      <w:pPr>
        <w:pStyle w:val="Style31"/>
        <w:snapToGrid w:val="0"/>
        <w:spacing w:line="360" w:lineRule="auto"/>
        <w:ind w:firstLine="422"/>
        <w:outlineLvl w:val="0"/>
        <w:rPr>
          <w:rFonts w:ascii="仿宋" w:eastAsia="仿宋" w:hAnsi="仿宋"/>
          <w:color w:val="000000"/>
          <w:szCs w:val="21"/>
        </w:rPr>
      </w:pPr>
      <w:r>
        <w:rPr>
          <w:rFonts w:ascii="仿宋" w:eastAsia="仿宋" w:hAnsi="仿宋" w:hint="eastAsia"/>
          <w:b/>
          <w:bCs/>
          <w:color w:val="000000"/>
          <w:szCs w:val="21"/>
        </w:rPr>
        <w:t>（</w:t>
      </w:r>
      <w:r>
        <w:rPr>
          <w:rFonts w:ascii="仿宋" w:eastAsia="仿宋" w:hAnsi="仿宋" w:hint="eastAsia"/>
          <w:b/>
          <w:bCs/>
          <w:color w:val="000000"/>
          <w:szCs w:val="21"/>
        </w:rPr>
        <w:t>5</w:t>
      </w:r>
      <w:r>
        <w:rPr>
          <w:rFonts w:ascii="仿宋" w:eastAsia="仿宋" w:hAnsi="仿宋" w:hint="eastAsia"/>
          <w:b/>
          <w:bCs/>
          <w:color w:val="000000"/>
          <w:szCs w:val="21"/>
        </w:rPr>
        <w:t>）财经知识与管理能力：</w:t>
      </w:r>
      <w:r>
        <w:rPr>
          <w:rFonts w:ascii="仿宋" w:eastAsia="仿宋" w:hAnsi="仿宋" w:hint="eastAsia"/>
          <w:color w:val="000000"/>
          <w:szCs w:val="21"/>
        </w:rPr>
        <w:t>能够在与汉语言文学专业相关的多学科环境中，掌握必要的审计、财经、管理知识，合理应用相关基本理论与方法进行相关项目的组织和管理，具有一定的组织、管理和领导能力。具有综合和通用化能力；能运用创新性思维提出问题的解决方案。</w:t>
      </w:r>
    </w:p>
    <w:p w:rsidR="00210747" w:rsidRDefault="00B4299E">
      <w:pPr>
        <w:snapToGrid w:val="0"/>
        <w:spacing w:line="360" w:lineRule="auto"/>
        <w:ind w:firstLineChars="200" w:firstLine="422"/>
        <w:outlineLvl w:val="0"/>
        <w:rPr>
          <w:rFonts w:ascii="仿宋" w:eastAsia="仿宋" w:hAnsi="仿宋"/>
          <w:color w:val="000000"/>
          <w:szCs w:val="21"/>
        </w:rPr>
      </w:pPr>
      <w:r>
        <w:rPr>
          <w:rFonts w:ascii="仿宋" w:eastAsia="仿宋" w:hAnsi="仿宋" w:hint="eastAsia"/>
          <w:b/>
          <w:bCs/>
          <w:color w:val="000000"/>
          <w:szCs w:val="21"/>
        </w:rPr>
        <w:t>（</w:t>
      </w:r>
      <w:r>
        <w:rPr>
          <w:rFonts w:ascii="仿宋" w:eastAsia="仿宋" w:hAnsi="仿宋" w:hint="eastAsia"/>
          <w:b/>
          <w:bCs/>
          <w:color w:val="000000"/>
          <w:szCs w:val="21"/>
        </w:rPr>
        <w:t>6</w:t>
      </w:r>
      <w:r>
        <w:rPr>
          <w:rFonts w:ascii="仿宋" w:eastAsia="仿宋" w:hAnsi="仿宋" w:hint="eastAsia"/>
          <w:b/>
          <w:bCs/>
          <w:color w:val="000000"/>
          <w:szCs w:val="21"/>
        </w:rPr>
        <w:t>）自主学习能力：</w:t>
      </w:r>
      <w:r>
        <w:rPr>
          <w:rFonts w:ascii="仿宋" w:eastAsia="仿宋" w:hAnsi="仿宋" w:hint="eastAsia"/>
          <w:color w:val="000000"/>
          <w:szCs w:val="21"/>
        </w:rPr>
        <w:t>具有自主学习和终身学习的意识，并有不断学习和适应社会经济发展与语言文化新发展的能力；善于学习新技能与新知识，科学安排个人的时间，善于分清任务的主次，运用卓有成效的方法进行个</w:t>
      </w:r>
      <w:r>
        <w:rPr>
          <w:rFonts w:ascii="仿宋" w:eastAsia="仿宋" w:hAnsi="仿宋" w:hint="eastAsia"/>
          <w:color w:val="000000"/>
          <w:szCs w:val="21"/>
        </w:rPr>
        <w:t>人资源管理。</w:t>
      </w:r>
    </w:p>
    <w:p w:rsidR="00210747" w:rsidRDefault="00210747">
      <w:pPr>
        <w:pStyle w:val="Style31"/>
        <w:snapToGrid w:val="0"/>
        <w:spacing w:line="360" w:lineRule="auto"/>
        <w:outlineLvl w:val="0"/>
        <w:rPr>
          <w:rFonts w:ascii="仿宋" w:eastAsia="仿宋" w:hAnsi="仿宋"/>
          <w:color w:val="000000"/>
          <w:szCs w:val="21"/>
        </w:rPr>
      </w:pPr>
    </w:p>
    <w:p w:rsidR="00210747" w:rsidRDefault="00B4299E">
      <w:pPr>
        <w:pStyle w:val="Style31"/>
        <w:snapToGrid w:val="0"/>
        <w:spacing w:line="360" w:lineRule="auto"/>
        <w:ind w:firstLine="422"/>
        <w:outlineLvl w:val="0"/>
        <w:rPr>
          <w:rFonts w:ascii="仿宋" w:eastAsia="仿宋" w:hAnsi="仿宋" w:cs="Arial"/>
          <w:color w:val="000000"/>
          <w:szCs w:val="21"/>
        </w:rPr>
      </w:pPr>
      <w:r>
        <w:rPr>
          <w:rFonts w:ascii="仿宋" w:eastAsia="仿宋" w:hAnsi="仿宋" w:hint="eastAsia"/>
          <w:b/>
          <w:color w:val="000000"/>
          <w:szCs w:val="21"/>
        </w:rPr>
        <w:t>三、学制与学位</w:t>
      </w:r>
    </w:p>
    <w:p w:rsidR="00210747" w:rsidRDefault="00B4299E">
      <w:pPr>
        <w:pStyle w:val="Style31"/>
        <w:snapToGrid w:val="0"/>
        <w:spacing w:line="360" w:lineRule="auto"/>
        <w:outlineLvl w:val="0"/>
        <w:rPr>
          <w:rFonts w:ascii="仿宋" w:eastAsia="仿宋" w:hAnsi="仿宋"/>
          <w:color w:val="000000"/>
          <w:szCs w:val="21"/>
        </w:rPr>
      </w:pPr>
      <w:r>
        <w:rPr>
          <w:rFonts w:ascii="仿宋" w:eastAsia="仿宋" w:hAnsi="仿宋"/>
          <w:color w:val="000000"/>
          <w:szCs w:val="21"/>
        </w:rPr>
        <w:t>学校采</w:t>
      </w:r>
      <w:r>
        <w:rPr>
          <w:rFonts w:ascii="仿宋" w:eastAsia="仿宋" w:hAnsi="仿宋" w:hint="eastAsia"/>
          <w:color w:val="000000"/>
          <w:szCs w:val="21"/>
        </w:rPr>
        <w:t>用</w:t>
      </w:r>
      <w:r>
        <w:rPr>
          <w:rFonts w:ascii="仿宋" w:eastAsia="仿宋" w:hAnsi="仿宋"/>
          <w:color w:val="000000"/>
          <w:szCs w:val="21"/>
        </w:rPr>
        <w:t>弹性学制</w:t>
      </w:r>
      <w:r>
        <w:rPr>
          <w:rFonts w:ascii="仿宋" w:eastAsia="仿宋" w:hAnsi="仿宋" w:hint="eastAsia"/>
          <w:color w:val="000000"/>
          <w:szCs w:val="21"/>
        </w:rPr>
        <w:t>，</w:t>
      </w:r>
      <w:r>
        <w:rPr>
          <w:rFonts w:ascii="仿宋" w:eastAsia="仿宋" w:hAnsi="仿宋"/>
          <w:color w:val="000000"/>
          <w:szCs w:val="21"/>
        </w:rPr>
        <w:t>基本学制为</w:t>
      </w:r>
      <w:r>
        <w:rPr>
          <w:rFonts w:ascii="仿宋" w:eastAsia="仿宋" w:hAnsi="仿宋" w:hint="eastAsia"/>
          <w:color w:val="000000"/>
          <w:szCs w:val="21"/>
        </w:rPr>
        <w:t>4</w:t>
      </w:r>
      <w:r>
        <w:rPr>
          <w:rFonts w:ascii="仿宋" w:eastAsia="仿宋" w:hAnsi="仿宋"/>
          <w:color w:val="000000"/>
          <w:szCs w:val="21"/>
        </w:rPr>
        <w:t>年，修读年限为</w:t>
      </w:r>
      <w:r>
        <w:rPr>
          <w:rFonts w:ascii="仿宋" w:eastAsia="仿宋" w:hAnsi="仿宋" w:hint="eastAsia"/>
          <w:color w:val="000000"/>
          <w:szCs w:val="21"/>
        </w:rPr>
        <w:t>3</w:t>
      </w:r>
      <w:r>
        <w:rPr>
          <w:rFonts w:ascii="仿宋" w:eastAsia="仿宋" w:hAnsi="仿宋"/>
          <w:color w:val="000000"/>
          <w:szCs w:val="21"/>
        </w:rPr>
        <w:t>-6</w:t>
      </w:r>
      <w:r>
        <w:rPr>
          <w:rFonts w:ascii="仿宋" w:eastAsia="仿宋" w:hAnsi="仿宋" w:hint="eastAsia"/>
          <w:color w:val="000000"/>
          <w:szCs w:val="21"/>
        </w:rPr>
        <w:t>年</w:t>
      </w:r>
      <w:r>
        <w:rPr>
          <w:rFonts w:ascii="仿宋" w:eastAsia="仿宋" w:hAnsi="仿宋"/>
          <w:color w:val="000000"/>
          <w:szCs w:val="21"/>
        </w:rPr>
        <w:t>。</w:t>
      </w:r>
    </w:p>
    <w:p w:rsidR="00210747" w:rsidRDefault="00B4299E">
      <w:pPr>
        <w:pStyle w:val="Style31"/>
        <w:snapToGrid w:val="0"/>
        <w:spacing w:line="360" w:lineRule="auto"/>
        <w:outlineLvl w:val="0"/>
        <w:rPr>
          <w:rFonts w:ascii="仿宋" w:eastAsia="仿宋" w:hAnsi="仿宋"/>
          <w:color w:val="000000"/>
          <w:szCs w:val="21"/>
        </w:rPr>
      </w:pPr>
      <w:r>
        <w:rPr>
          <w:rFonts w:ascii="仿宋" w:eastAsia="仿宋" w:hAnsi="仿宋"/>
          <w:color w:val="000000"/>
          <w:szCs w:val="21"/>
        </w:rPr>
        <w:t>学生</w:t>
      </w:r>
      <w:r>
        <w:rPr>
          <w:rFonts w:ascii="仿宋" w:eastAsia="仿宋" w:hAnsi="仿宋" w:hint="eastAsia"/>
          <w:color w:val="000000"/>
          <w:szCs w:val="21"/>
        </w:rPr>
        <w:t>修完</w:t>
      </w:r>
      <w:r>
        <w:rPr>
          <w:rFonts w:ascii="仿宋" w:eastAsia="仿宋" w:hAnsi="仿宋"/>
          <w:color w:val="000000"/>
          <w:szCs w:val="21"/>
        </w:rPr>
        <w:t>本专业人才培养方案规定课程，取得规定学分，符合《</w:t>
      </w:r>
      <w:r>
        <w:rPr>
          <w:rFonts w:ascii="仿宋" w:eastAsia="仿宋" w:hAnsi="仿宋" w:hint="eastAsia"/>
          <w:color w:val="000000"/>
          <w:szCs w:val="21"/>
        </w:rPr>
        <w:t>中华人民共和国</w:t>
      </w:r>
      <w:r>
        <w:rPr>
          <w:rFonts w:ascii="仿宋" w:eastAsia="仿宋" w:hAnsi="仿宋"/>
          <w:color w:val="000000"/>
          <w:szCs w:val="21"/>
        </w:rPr>
        <w:t>学位条例》</w:t>
      </w:r>
      <w:r>
        <w:rPr>
          <w:rFonts w:ascii="仿宋" w:eastAsia="仿宋" w:hAnsi="仿宋" w:hint="eastAsia"/>
          <w:color w:val="000000"/>
          <w:szCs w:val="21"/>
        </w:rPr>
        <w:t>和</w:t>
      </w:r>
      <w:r>
        <w:rPr>
          <w:rFonts w:ascii="仿宋" w:eastAsia="仿宋" w:hAnsi="仿宋"/>
          <w:color w:val="000000"/>
          <w:szCs w:val="21"/>
        </w:rPr>
        <w:t>《</w:t>
      </w:r>
      <w:r>
        <w:rPr>
          <w:rFonts w:ascii="仿宋" w:eastAsia="仿宋" w:hAnsi="仿宋" w:hint="eastAsia"/>
          <w:color w:val="000000"/>
          <w:szCs w:val="21"/>
        </w:rPr>
        <w:t>南京审计大学</w:t>
      </w:r>
      <w:r>
        <w:rPr>
          <w:rFonts w:ascii="仿宋" w:eastAsia="仿宋" w:hAnsi="仿宋"/>
          <w:color w:val="000000"/>
          <w:szCs w:val="21"/>
        </w:rPr>
        <w:t>本科学士学位授予条例》</w:t>
      </w:r>
      <w:r>
        <w:rPr>
          <w:rFonts w:ascii="仿宋" w:eastAsia="仿宋" w:hAnsi="仿宋" w:hint="eastAsia"/>
          <w:color w:val="000000"/>
          <w:szCs w:val="21"/>
        </w:rPr>
        <w:t>授予条件者</w:t>
      </w:r>
      <w:r>
        <w:rPr>
          <w:rFonts w:ascii="仿宋" w:eastAsia="仿宋" w:hAnsi="仿宋"/>
          <w:color w:val="000000"/>
          <w:szCs w:val="21"/>
        </w:rPr>
        <w:t>，授予</w:t>
      </w:r>
      <w:r>
        <w:rPr>
          <w:rFonts w:ascii="仿宋" w:eastAsia="仿宋" w:hAnsi="仿宋" w:hint="eastAsia"/>
          <w:color w:val="000000"/>
          <w:szCs w:val="21"/>
        </w:rPr>
        <w:t>文学</w:t>
      </w:r>
      <w:r>
        <w:rPr>
          <w:rFonts w:ascii="仿宋" w:eastAsia="仿宋" w:hAnsi="仿宋"/>
          <w:color w:val="000000"/>
          <w:szCs w:val="21"/>
        </w:rPr>
        <w:t>学士学位。</w:t>
      </w:r>
    </w:p>
    <w:p w:rsidR="00210747" w:rsidRDefault="00210747">
      <w:pPr>
        <w:pStyle w:val="Style31"/>
        <w:snapToGrid w:val="0"/>
        <w:spacing w:line="360" w:lineRule="auto"/>
        <w:outlineLvl w:val="0"/>
        <w:rPr>
          <w:rFonts w:ascii="仿宋" w:eastAsia="仿宋" w:hAnsi="仿宋"/>
          <w:color w:val="000000"/>
          <w:szCs w:val="21"/>
        </w:rPr>
      </w:pPr>
    </w:p>
    <w:p w:rsidR="00210747" w:rsidRDefault="00B4299E">
      <w:pPr>
        <w:pStyle w:val="Style31"/>
        <w:snapToGrid w:val="0"/>
        <w:spacing w:line="360" w:lineRule="auto"/>
        <w:ind w:firstLine="422"/>
        <w:outlineLvl w:val="0"/>
        <w:rPr>
          <w:rFonts w:ascii="仿宋" w:eastAsia="仿宋" w:hAnsi="仿宋"/>
          <w:b/>
          <w:color w:val="000000"/>
          <w:szCs w:val="21"/>
        </w:rPr>
      </w:pPr>
      <w:r>
        <w:rPr>
          <w:rFonts w:ascii="仿宋" w:eastAsia="仿宋" w:hAnsi="仿宋" w:hint="eastAsia"/>
          <w:b/>
          <w:color w:val="000000"/>
          <w:szCs w:val="21"/>
        </w:rPr>
        <w:lastRenderedPageBreak/>
        <w:t>四、课程模块及学分构成</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本专业毕业要求总学分为</w:t>
      </w:r>
      <w:r>
        <w:rPr>
          <w:rFonts w:ascii="仿宋" w:eastAsia="仿宋" w:hAnsi="仿宋"/>
          <w:color w:val="000000"/>
          <w:szCs w:val="21"/>
        </w:rPr>
        <w:t>160</w:t>
      </w:r>
      <w:r>
        <w:rPr>
          <w:rFonts w:ascii="仿宋" w:eastAsia="仿宋" w:hAnsi="仿宋" w:hint="eastAsia"/>
          <w:color w:val="000000"/>
          <w:szCs w:val="21"/>
        </w:rPr>
        <w:t>学分。</w:t>
      </w:r>
      <w:r>
        <w:rPr>
          <w:rFonts w:ascii="仿宋" w:eastAsia="仿宋" w:hAnsi="仿宋" w:hint="eastAsia"/>
          <w:szCs w:val="21"/>
        </w:rPr>
        <w:t>培养方案主要</w:t>
      </w:r>
      <w:r>
        <w:rPr>
          <w:rFonts w:ascii="仿宋" w:eastAsia="仿宋" w:hAnsi="仿宋"/>
          <w:szCs w:val="21"/>
        </w:rPr>
        <w:t>包括通识教育</w:t>
      </w:r>
      <w:r>
        <w:rPr>
          <w:rFonts w:ascii="仿宋" w:eastAsia="仿宋" w:hAnsi="仿宋" w:hint="eastAsia"/>
          <w:szCs w:val="21"/>
        </w:rPr>
        <w:t>（通识教育必修课、通识教育选修课）、学科</w:t>
      </w:r>
      <w:r>
        <w:rPr>
          <w:rFonts w:ascii="仿宋" w:eastAsia="仿宋" w:hAnsi="仿宋"/>
          <w:szCs w:val="21"/>
        </w:rPr>
        <w:t>专业教育</w:t>
      </w:r>
      <w:r>
        <w:rPr>
          <w:rFonts w:ascii="仿宋" w:eastAsia="仿宋" w:hAnsi="仿宋" w:hint="eastAsia"/>
          <w:szCs w:val="21"/>
        </w:rPr>
        <w:t>（学科基础课</w:t>
      </w:r>
      <w:r>
        <w:rPr>
          <w:rFonts w:ascii="仿宋" w:eastAsia="仿宋" w:hAnsi="仿宋"/>
          <w:szCs w:val="21"/>
        </w:rPr>
        <w:t>、专业</w:t>
      </w:r>
      <w:r>
        <w:rPr>
          <w:rFonts w:ascii="仿宋" w:eastAsia="仿宋" w:hAnsi="仿宋" w:hint="eastAsia"/>
          <w:szCs w:val="21"/>
        </w:rPr>
        <w:t>主干</w:t>
      </w:r>
      <w:r>
        <w:rPr>
          <w:rFonts w:ascii="仿宋" w:eastAsia="仿宋" w:hAnsi="仿宋"/>
          <w:szCs w:val="21"/>
        </w:rPr>
        <w:t>课、</w:t>
      </w:r>
      <w:r>
        <w:rPr>
          <w:rFonts w:ascii="仿宋" w:eastAsia="仿宋" w:hAnsi="仿宋" w:hint="eastAsia"/>
          <w:szCs w:val="21"/>
        </w:rPr>
        <w:t>专业</w:t>
      </w:r>
      <w:r>
        <w:rPr>
          <w:rFonts w:ascii="仿宋" w:eastAsia="仿宋" w:hAnsi="仿宋"/>
          <w:szCs w:val="21"/>
        </w:rPr>
        <w:t>选修课、</w:t>
      </w:r>
      <w:r>
        <w:rPr>
          <w:rFonts w:ascii="仿宋" w:eastAsia="仿宋" w:hAnsi="仿宋" w:hint="eastAsia"/>
          <w:szCs w:val="21"/>
        </w:rPr>
        <w:t>专业实验）、实践教学环节（劳动与社会实践、就业创业、毕业环节）三大板</w:t>
      </w:r>
      <w:r>
        <w:rPr>
          <w:rFonts w:ascii="仿宋" w:eastAsia="仿宋" w:hAnsi="仿宋"/>
          <w:szCs w:val="21"/>
        </w:rPr>
        <w:t>块</w:t>
      </w:r>
      <w:r>
        <w:rPr>
          <w:rFonts w:ascii="仿宋" w:eastAsia="仿宋" w:hAnsi="仿宋" w:hint="eastAsia"/>
          <w:szCs w:val="21"/>
        </w:rPr>
        <w:t>9</w:t>
      </w:r>
      <w:r>
        <w:rPr>
          <w:rFonts w:ascii="仿宋" w:eastAsia="仿宋" w:hAnsi="仿宋" w:hint="eastAsia"/>
          <w:szCs w:val="21"/>
        </w:rPr>
        <w:t>个模块</w:t>
      </w:r>
      <w:r>
        <w:rPr>
          <w:rFonts w:ascii="仿宋" w:eastAsia="仿宋" w:hAnsi="仿宋"/>
          <w:szCs w:val="21"/>
        </w:rPr>
        <w:t>课程</w:t>
      </w:r>
      <w:r>
        <w:rPr>
          <w:rFonts w:ascii="仿宋" w:eastAsia="仿宋" w:hAnsi="仿宋" w:hint="eastAsia"/>
          <w:szCs w:val="21"/>
        </w:rPr>
        <w:t>。</w:t>
      </w:r>
      <w:r>
        <w:rPr>
          <w:rFonts w:ascii="仿宋" w:eastAsia="仿宋" w:hAnsi="仿宋" w:hint="eastAsia"/>
          <w:color w:val="000000"/>
          <w:szCs w:val="21"/>
        </w:rPr>
        <w:t>核心课程，如文学概论、基础写作、语言学概论、中国古代文学、中国现当代文学、外国文学、现代汉语、古代汉语等。具体学分分布如下：</w:t>
      </w:r>
    </w:p>
    <w:p w:rsidR="00210747" w:rsidRDefault="00B4299E">
      <w:pPr>
        <w:pStyle w:val="Default"/>
        <w:snapToGrid w:val="0"/>
        <w:spacing w:line="360" w:lineRule="auto"/>
        <w:ind w:firstLine="482"/>
        <w:jc w:val="both"/>
        <w:outlineLvl w:val="0"/>
        <w:rPr>
          <w:rFonts w:ascii="仿宋" w:eastAsia="仿宋" w:hAnsi="仿宋" w:cstheme="minorBidi"/>
          <w:kern w:val="2"/>
          <w:sz w:val="21"/>
          <w:szCs w:val="21"/>
        </w:rPr>
      </w:pPr>
      <w:r>
        <w:rPr>
          <w:rFonts w:ascii="仿宋" w:eastAsia="仿宋" w:hAnsi="仿宋" w:cstheme="minorBidi" w:hint="eastAsia"/>
          <w:kern w:val="2"/>
          <w:sz w:val="21"/>
          <w:szCs w:val="21"/>
        </w:rPr>
        <w:t>（一）通识教育板块（</w:t>
      </w:r>
      <w:r>
        <w:rPr>
          <w:rFonts w:ascii="仿宋" w:eastAsia="仿宋" w:hAnsi="仿宋" w:cstheme="minorBidi"/>
          <w:kern w:val="2"/>
          <w:sz w:val="21"/>
          <w:szCs w:val="21"/>
        </w:rPr>
        <w:t>75</w:t>
      </w:r>
      <w:r>
        <w:rPr>
          <w:rFonts w:ascii="仿宋" w:eastAsia="仿宋" w:hAnsi="仿宋" w:cstheme="minorBidi" w:hint="eastAsia"/>
          <w:kern w:val="2"/>
          <w:sz w:val="21"/>
          <w:szCs w:val="21"/>
        </w:rPr>
        <w:t>学分）</w:t>
      </w:r>
    </w:p>
    <w:p w:rsidR="00210747" w:rsidRDefault="00B4299E">
      <w:pPr>
        <w:pStyle w:val="Default"/>
        <w:snapToGrid w:val="0"/>
        <w:spacing w:line="360" w:lineRule="auto"/>
        <w:ind w:firstLine="426"/>
        <w:jc w:val="both"/>
        <w:rPr>
          <w:rFonts w:ascii="仿宋" w:eastAsia="仿宋" w:hAnsi="仿宋" w:cstheme="minorBidi"/>
          <w:kern w:val="2"/>
          <w:sz w:val="21"/>
          <w:szCs w:val="21"/>
        </w:rPr>
      </w:pPr>
      <w:r>
        <w:rPr>
          <w:rFonts w:ascii="仿宋" w:eastAsia="仿宋" w:hAnsi="仿宋" w:cstheme="minorBidi" w:hint="eastAsia"/>
          <w:kern w:val="2"/>
          <w:sz w:val="21"/>
          <w:szCs w:val="21"/>
        </w:rPr>
        <w:t>1.</w:t>
      </w:r>
      <w:r>
        <w:rPr>
          <w:rFonts w:ascii="仿宋" w:eastAsia="仿宋" w:hAnsi="仿宋" w:cstheme="minorBidi" w:hint="eastAsia"/>
          <w:kern w:val="2"/>
          <w:sz w:val="21"/>
          <w:szCs w:val="21"/>
        </w:rPr>
        <w:t>通识必修课（</w:t>
      </w:r>
      <w:r>
        <w:rPr>
          <w:rFonts w:ascii="仿宋" w:eastAsia="仿宋" w:hAnsi="仿宋" w:cstheme="minorBidi"/>
          <w:kern w:val="2"/>
          <w:sz w:val="21"/>
          <w:szCs w:val="21"/>
        </w:rPr>
        <w:t>43</w:t>
      </w:r>
      <w:r>
        <w:rPr>
          <w:rFonts w:ascii="仿宋" w:eastAsia="仿宋" w:hAnsi="仿宋" w:cstheme="minorBidi" w:hint="eastAsia"/>
          <w:kern w:val="2"/>
          <w:sz w:val="21"/>
          <w:szCs w:val="21"/>
        </w:rPr>
        <w:t>学分）</w:t>
      </w:r>
    </w:p>
    <w:p w:rsidR="00210747" w:rsidRDefault="00B4299E">
      <w:pPr>
        <w:pStyle w:val="Default"/>
        <w:snapToGrid w:val="0"/>
        <w:spacing w:line="360" w:lineRule="auto"/>
        <w:ind w:firstLine="426"/>
        <w:jc w:val="both"/>
        <w:rPr>
          <w:rFonts w:ascii="仿宋" w:eastAsia="仿宋" w:hAnsi="仿宋" w:cstheme="minorBidi"/>
          <w:kern w:val="2"/>
          <w:sz w:val="21"/>
          <w:szCs w:val="21"/>
        </w:rPr>
      </w:pPr>
      <w:r>
        <w:rPr>
          <w:rFonts w:ascii="仿宋" w:eastAsia="仿宋" w:hAnsi="仿宋" w:cstheme="minorBidi" w:hint="eastAsia"/>
          <w:kern w:val="2"/>
          <w:sz w:val="21"/>
          <w:szCs w:val="21"/>
        </w:rPr>
        <w:t>思想政治理论课</w:t>
      </w:r>
      <w:r>
        <w:rPr>
          <w:rFonts w:ascii="仿宋" w:eastAsia="仿宋" w:hAnsi="仿宋" w:cstheme="minorBidi" w:hint="eastAsia"/>
          <w:kern w:val="2"/>
          <w:sz w:val="21"/>
          <w:szCs w:val="21"/>
        </w:rPr>
        <w:t>16</w:t>
      </w:r>
      <w:r>
        <w:rPr>
          <w:rFonts w:ascii="仿宋" w:eastAsia="仿宋" w:hAnsi="仿宋" w:cstheme="minorBidi" w:hint="eastAsia"/>
          <w:kern w:val="2"/>
          <w:sz w:val="21"/>
          <w:szCs w:val="21"/>
        </w:rPr>
        <w:t>学分、数学类课程</w:t>
      </w:r>
      <w:r>
        <w:rPr>
          <w:rFonts w:ascii="仿宋" w:eastAsia="仿宋" w:hAnsi="仿宋" w:cstheme="minorBidi"/>
          <w:kern w:val="2"/>
          <w:sz w:val="21"/>
          <w:szCs w:val="21"/>
        </w:rPr>
        <w:t>4</w:t>
      </w:r>
      <w:r>
        <w:rPr>
          <w:rFonts w:ascii="仿宋" w:eastAsia="仿宋" w:hAnsi="仿宋" w:cstheme="minorBidi" w:hint="eastAsia"/>
          <w:kern w:val="2"/>
          <w:sz w:val="21"/>
          <w:szCs w:val="21"/>
        </w:rPr>
        <w:t>学分、英语类课程</w:t>
      </w:r>
      <w:r>
        <w:rPr>
          <w:rFonts w:ascii="仿宋" w:eastAsia="仿宋" w:hAnsi="仿宋" w:cstheme="minorBidi" w:hint="eastAsia"/>
          <w:kern w:val="2"/>
          <w:sz w:val="21"/>
          <w:szCs w:val="21"/>
        </w:rPr>
        <w:t>9</w:t>
      </w:r>
      <w:r>
        <w:rPr>
          <w:rFonts w:ascii="仿宋" w:eastAsia="仿宋" w:hAnsi="仿宋" w:cstheme="minorBidi" w:hint="eastAsia"/>
          <w:kern w:val="2"/>
          <w:sz w:val="21"/>
          <w:szCs w:val="21"/>
        </w:rPr>
        <w:t>学分、现代信息技术前沿概论</w:t>
      </w:r>
      <w:r>
        <w:rPr>
          <w:rFonts w:ascii="仿宋" w:eastAsia="仿宋" w:hAnsi="仿宋" w:cstheme="minorBidi" w:hint="eastAsia"/>
          <w:kern w:val="2"/>
          <w:sz w:val="21"/>
          <w:szCs w:val="21"/>
        </w:rPr>
        <w:t>2</w:t>
      </w:r>
      <w:r>
        <w:rPr>
          <w:rFonts w:ascii="仿宋" w:eastAsia="仿宋" w:hAnsi="仿宋" w:cstheme="minorBidi" w:hint="eastAsia"/>
          <w:kern w:val="2"/>
          <w:sz w:val="21"/>
          <w:szCs w:val="21"/>
        </w:rPr>
        <w:t>学分、军事理论与训练</w:t>
      </w:r>
      <w:r>
        <w:rPr>
          <w:rFonts w:ascii="仿宋" w:eastAsia="仿宋" w:hAnsi="仿宋" w:cstheme="minorBidi" w:hint="eastAsia"/>
          <w:kern w:val="2"/>
          <w:sz w:val="21"/>
          <w:szCs w:val="21"/>
        </w:rPr>
        <w:t>4</w:t>
      </w:r>
      <w:r>
        <w:rPr>
          <w:rFonts w:ascii="仿宋" w:eastAsia="仿宋" w:hAnsi="仿宋" w:cstheme="minorBidi" w:hint="eastAsia"/>
          <w:kern w:val="2"/>
          <w:sz w:val="21"/>
          <w:szCs w:val="21"/>
        </w:rPr>
        <w:t>学分、大学生心理健康教育</w:t>
      </w:r>
      <w:r>
        <w:rPr>
          <w:rFonts w:ascii="仿宋" w:eastAsia="仿宋" w:hAnsi="仿宋" w:cstheme="minorBidi" w:hint="eastAsia"/>
          <w:kern w:val="2"/>
          <w:sz w:val="21"/>
          <w:szCs w:val="21"/>
        </w:rPr>
        <w:t>2</w:t>
      </w:r>
      <w:r>
        <w:rPr>
          <w:rFonts w:ascii="仿宋" w:eastAsia="仿宋" w:hAnsi="仿宋" w:cstheme="minorBidi" w:hint="eastAsia"/>
          <w:kern w:val="2"/>
          <w:sz w:val="21"/>
          <w:szCs w:val="21"/>
        </w:rPr>
        <w:t>学分、体育类课程</w:t>
      </w:r>
      <w:r>
        <w:rPr>
          <w:rFonts w:ascii="仿宋" w:eastAsia="仿宋" w:hAnsi="仿宋" w:cstheme="minorBidi" w:hint="eastAsia"/>
          <w:kern w:val="2"/>
          <w:sz w:val="21"/>
          <w:szCs w:val="21"/>
        </w:rPr>
        <w:t>4</w:t>
      </w:r>
      <w:r>
        <w:rPr>
          <w:rFonts w:ascii="仿宋" w:eastAsia="仿宋" w:hAnsi="仿宋" w:cstheme="minorBidi" w:hint="eastAsia"/>
          <w:kern w:val="2"/>
          <w:sz w:val="21"/>
          <w:szCs w:val="21"/>
        </w:rPr>
        <w:t>学分、艺术类课程</w:t>
      </w:r>
      <w:r>
        <w:rPr>
          <w:rFonts w:ascii="仿宋" w:eastAsia="仿宋" w:hAnsi="仿宋" w:cstheme="minorBidi" w:hint="eastAsia"/>
          <w:kern w:val="2"/>
          <w:sz w:val="21"/>
          <w:szCs w:val="21"/>
        </w:rPr>
        <w:t>2</w:t>
      </w:r>
      <w:r>
        <w:rPr>
          <w:rFonts w:ascii="仿宋" w:eastAsia="仿宋" w:hAnsi="仿宋" w:cstheme="minorBidi" w:hint="eastAsia"/>
          <w:kern w:val="2"/>
          <w:sz w:val="21"/>
          <w:szCs w:val="21"/>
        </w:rPr>
        <w:t>学分。</w:t>
      </w:r>
      <w:r>
        <w:rPr>
          <w:rFonts w:ascii="仿宋" w:eastAsia="仿宋" w:hAnsi="仿宋" w:cstheme="minorBidi" w:hint="eastAsia"/>
          <w:kern w:val="2"/>
          <w:sz w:val="21"/>
          <w:szCs w:val="21"/>
        </w:rPr>
        <w:t xml:space="preserve">                                                                                                                                                                                            </w:t>
      </w:r>
      <w:r>
        <w:rPr>
          <w:rFonts w:ascii="仿宋" w:eastAsia="仿宋" w:hAnsi="仿宋" w:cstheme="minorBidi" w:hint="eastAsia"/>
          <w:kern w:val="2"/>
          <w:sz w:val="21"/>
          <w:szCs w:val="21"/>
        </w:rPr>
        <w:t xml:space="preserve">                                                                                                                                                                                                                                                                </w:t>
      </w:r>
      <w:r>
        <w:rPr>
          <w:rFonts w:ascii="仿宋" w:eastAsia="仿宋" w:hAnsi="仿宋" w:cstheme="minorBidi" w:hint="eastAsia"/>
          <w:kern w:val="2"/>
          <w:sz w:val="21"/>
          <w:szCs w:val="21"/>
        </w:rPr>
        <w:t xml:space="preserve">                                                                                                                                                                                                                                                                </w:t>
      </w:r>
      <w:r>
        <w:rPr>
          <w:rFonts w:ascii="仿宋" w:eastAsia="仿宋" w:hAnsi="仿宋" w:cstheme="minorBidi" w:hint="eastAsia"/>
          <w:kern w:val="2"/>
          <w:sz w:val="21"/>
          <w:szCs w:val="21"/>
        </w:rPr>
        <w:t xml:space="preserve">                                                 </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通识选修课（</w:t>
      </w:r>
      <w:r>
        <w:rPr>
          <w:rFonts w:ascii="仿宋" w:eastAsia="仿宋" w:hAnsi="仿宋"/>
          <w:color w:val="000000"/>
          <w:szCs w:val="21"/>
        </w:rPr>
        <w:t>32</w:t>
      </w:r>
      <w:r>
        <w:rPr>
          <w:rFonts w:ascii="仿宋" w:eastAsia="仿宋" w:hAnsi="仿宋" w:hint="eastAsia"/>
          <w:color w:val="000000"/>
          <w:szCs w:val="21"/>
        </w:rPr>
        <w:t>学分）</w:t>
      </w:r>
    </w:p>
    <w:p w:rsidR="00210747" w:rsidRDefault="00B4299E">
      <w:pPr>
        <w:pStyle w:val="Default"/>
        <w:snapToGrid w:val="0"/>
        <w:spacing w:line="360" w:lineRule="auto"/>
        <w:ind w:firstLineChars="200" w:firstLine="420"/>
        <w:jc w:val="both"/>
        <w:outlineLvl w:val="0"/>
        <w:rPr>
          <w:rFonts w:ascii="仿宋" w:eastAsia="仿宋" w:hAnsi="仿宋" w:cstheme="minorBidi"/>
          <w:kern w:val="2"/>
          <w:sz w:val="21"/>
          <w:szCs w:val="21"/>
        </w:rPr>
      </w:pPr>
      <w:r>
        <w:rPr>
          <w:rFonts w:ascii="仿宋" w:eastAsia="仿宋" w:hAnsi="仿宋" w:cstheme="minorBidi" w:hint="eastAsia"/>
          <w:kern w:val="2"/>
          <w:sz w:val="21"/>
          <w:szCs w:val="21"/>
        </w:rPr>
        <w:t>（二）专业教育板块（</w:t>
      </w:r>
      <w:r>
        <w:rPr>
          <w:rFonts w:ascii="仿宋" w:eastAsia="仿宋" w:hAnsi="仿宋" w:cstheme="minorBidi"/>
          <w:kern w:val="2"/>
          <w:sz w:val="21"/>
          <w:szCs w:val="21"/>
        </w:rPr>
        <w:t>71</w:t>
      </w:r>
      <w:r>
        <w:rPr>
          <w:rFonts w:ascii="仿宋" w:eastAsia="仿宋" w:hAnsi="仿宋" w:cstheme="minorBidi" w:hint="eastAsia"/>
          <w:kern w:val="2"/>
          <w:sz w:val="21"/>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w:t>
      </w:r>
      <w:r>
        <w:rPr>
          <w:rFonts w:ascii="仿宋" w:eastAsia="仿宋" w:hAnsi="仿宋" w:hint="eastAsia"/>
          <w:color w:val="000000"/>
          <w:szCs w:val="21"/>
        </w:rPr>
        <w:t>学科基础课（</w:t>
      </w:r>
      <w:r>
        <w:rPr>
          <w:rFonts w:ascii="仿宋" w:eastAsia="仿宋" w:hAnsi="仿宋"/>
          <w:color w:val="000000"/>
          <w:szCs w:val="21"/>
        </w:rPr>
        <w:t>21</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专业主干课（</w:t>
      </w:r>
      <w:r>
        <w:rPr>
          <w:rFonts w:ascii="仿宋" w:eastAsia="仿宋" w:hAnsi="仿宋"/>
          <w:color w:val="000000"/>
          <w:szCs w:val="21"/>
        </w:rPr>
        <w:t>20</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专业选修课（</w:t>
      </w:r>
      <w:r>
        <w:rPr>
          <w:rFonts w:ascii="仿宋" w:eastAsia="仿宋" w:hAnsi="仿宋"/>
          <w:color w:val="000000"/>
          <w:szCs w:val="21"/>
        </w:rPr>
        <w:t>26</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实验课（</w:t>
      </w:r>
      <w:r>
        <w:rPr>
          <w:rFonts w:ascii="仿宋" w:eastAsia="仿宋" w:hAnsi="仿宋"/>
          <w:color w:val="000000"/>
          <w:szCs w:val="21"/>
        </w:rPr>
        <w:t>4</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（三）实践教学环节（</w:t>
      </w:r>
      <w:r>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w:t>
      </w:r>
      <w:r>
        <w:rPr>
          <w:rFonts w:ascii="仿宋" w:eastAsia="仿宋" w:hAnsi="仿宋" w:hint="eastAsia"/>
          <w:color w:val="000000"/>
          <w:szCs w:val="21"/>
        </w:rPr>
        <w:t>劳动与社会实践（</w:t>
      </w:r>
      <w:r>
        <w:rPr>
          <w:rFonts w:ascii="仿宋" w:eastAsia="仿宋" w:hAnsi="仿宋"/>
          <w:color w:val="000000"/>
          <w:szCs w:val="21"/>
        </w:rPr>
        <w:t>4</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就业创业（</w:t>
      </w:r>
      <w:r>
        <w:rPr>
          <w:rFonts w:ascii="仿宋" w:eastAsia="仿宋" w:hAnsi="仿宋" w:hint="eastAsia"/>
          <w:color w:val="000000"/>
          <w:szCs w:val="21"/>
        </w:rPr>
        <w:t>4</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毕业环节（</w:t>
      </w:r>
      <w:r>
        <w:rPr>
          <w:rFonts w:ascii="仿宋" w:eastAsia="仿宋" w:hAnsi="仿宋" w:hint="eastAsia"/>
          <w:color w:val="000000"/>
          <w:szCs w:val="21"/>
        </w:rPr>
        <w:t>6</w:t>
      </w:r>
      <w:r>
        <w:rPr>
          <w:rFonts w:ascii="仿宋" w:eastAsia="仿宋" w:hAnsi="仿宋" w:hint="eastAsia"/>
          <w:color w:val="000000"/>
          <w:szCs w:val="21"/>
        </w:rPr>
        <w:t>学分）</w:t>
      </w:r>
    </w:p>
    <w:p w:rsidR="00210747" w:rsidRDefault="00B4299E">
      <w:pPr>
        <w:adjustRightInd w:val="0"/>
        <w:snapToGrid w:val="0"/>
        <w:spacing w:line="348" w:lineRule="auto"/>
        <w:ind w:firstLineChars="200" w:firstLine="420"/>
        <w:jc w:val="center"/>
        <w:rPr>
          <w:rFonts w:ascii="仿宋" w:eastAsia="仿宋" w:hAnsi="仿宋"/>
          <w:color w:val="000000"/>
          <w:szCs w:val="21"/>
        </w:rPr>
      </w:pPr>
      <w:r>
        <w:rPr>
          <w:rFonts w:ascii="仿宋" w:eastAsia="仿宋" w:hAnsi="仿宋" w:hint="eastAsia"/>
          <w:color w:val="000000"/>
          <w:szCs w:val="21"/>
        </w:rPr>
        <w:t>课程模块</w:t>
      </w:r>
      <w:r>
        <w:rPr>
          <w:rFonts w:ascii="仿宋" w:eastAsia="仿宋" w:hAnsi="仿宋"/>
          <w:color w:val="000000"/>
          <w:szCs w:val="21"/>
        </w:rPr>
        <w:t>与学分一览表</w:t>
      </w:r>
    </w:p>
    <w:tbl>
      <w:tblPr>
        <w:tblW w:w="880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8"/>
        <w:gridCol w:w="1701"/>
        <w:gridCol w:w="992"/>
        <w:gridCol w:w="1134"/>
        <w:gridCol w:w="1276"/>
        <w:gridCol w:w="1559"/>
      </w:tblGrid>
      <w:tr w:rsidR="00210747">
        <w:trPr>
          <w:trHeight w:hRule="exact" w:val="724"/>
        </w:trPr>
        <w:tc>
          <w:tcPr>
            <w:tcW w:w="2138" w:type="dxa"/>
            <w:vAlign w:val="center"/>
          </w:tcPr>
          <w:p w:rsidR="00210747" w:rsidRDefault="00B4299E">
            <w:pPr>
              <w:widowControl/>
              <w:jc w:val="center"/>
              <w:rPr>
                <w:rFonts w:ascii="仿宋" w:eastAsia="仿宋" w:hAnsi="仿宋"/>
                <w:b/>
                <w:color w:val="000000"/>
                <w:szCs w:val="21"/>
              </w:rPr>
            </w:pPr>
            <w:r>
              <w:rPr>
                <w:rFonts w:ascii="仿宋" w:eastAsia="仿宋" w:hAnsi="仿宋" w:hint="eastAsia"/>
                <w:b/>
                <w:color w:val="000000"/>
                <w:szCs w:val="21"/>
              </w:rPr>
              <w:t>课程板块</w:t>
            </w:r>
          </w:p>
        </w:tc>
        <w:tc>
          <w:tcPr>
            <w:tcW w:w="1701" w:type="dxa"/>
            <w:vAlign w:val="center"/>
          </w:tcPr>
          <w:p w:rsidR="00210747" w:rsidRDefault="00B4299E">
            <w:pPr>
              <w:widowControl/>
              <w:jc w:val="center"/>
              <w:rPr>
                <w:rFonts w:ascii="仿宋" w:eastAsia="仿宋" w:hAnsi="仿宋"/>
                <w:b/>
                <w:color w:val="000000"/>
                <w:szCs w:val="21"/>
              </w:rPr>
            </w:pPr>
            <w:r>
              <w:rPr>
                <w:rFonts w:ascii="仿宋" w:eastAsia="仿宋" w:hAnsi="仿宋" w:hint="eastAsia"/>
                <w:b/>
                <w:color w:val="000000"/>
                <w:szCs w:val="21"/>
              </w:rPr>
              <w:t>课程模块</w:t>
            </w:r>
          </w:p>
        </w:tc>
        <w:tc>
          <w:tcPr>
            <w:tcW w:w="992" w:type="dxa"/>
            <w:vAlign w:val="center"/>
          </w:tcPr>
          <w:p w:rsidR="00210747" w:rsidRDefault="00B4299E">
            <w:pPr>
              <w:widowControl/>
              <w:jc w:val="center"/>
              <w:rPr>
                <w:rFonts w:ascii="仿宋" w:eastAsia="仿宋" w:hAnsi="仿宋"/>
                <w:b/>
                <w:color w:val="000000"/>
                <w:szCs w:val="21"/>
              </w:rPr>
            </w:pPr>
            <w:r>
              <w:rPr>
                <w:rFonts w:ascii="仿宋" w:eastAsia="仿宋" w:hAnsi="仿宋" w:hint="eastAsia"/>
                <w:b/>
                <w:color w:val="000000"/>
                <w:szCs w:val="21"/>
              </w:rPr>
              <w:t>学分</w:t>
            </w:r>
          </w:p>
        </w:tc>
        <w:tc>
          <w:tcPr>
            <w:tcW w:w="1134" w:type="dxa"/>
            <w:vAlign w:val="center"/>
          </w:tcPr>
          <w:p w:rsidR="00210747" w:rsidRDefault="00B4299E">
            <w:pPr>
              <w:widowControl/>
              <w:jc w:val="center"/>
              <w:rPr>
                <w:rFonts w:ascii="仿宋" w:eastAsia="仿宋" w:hAnsi="仿宋"/>
                <w:b/>
                <w:color w:val="000000"/>
                <w:szCs w:val="21"/>
              </w:rPr>
            </w:pPr>
            <w:r>
              <w:rPr>
                <w:rFonts w:ascii="仿宋" w:eastAsia="仿宋" w:hAnsi="仿宋" w:hint="eastAsia"/>
                <w:b/>
                <w:color w:val="000000"/>
                <w:szCs w:val="21"/>
              </w:rPr>
              <w:t>理论教学</w:t>
            </w:r>
          </w:p>
        </w:tc>
        <w:tc>
          <w:tcPr>
            <w:tcW w:w="1276" w:type="dxa"/>
            <w:vAlign w:val="center"/>
          </w:tcPr>
          <w:p w:rsidR="00210747" w:rsidRDefault="00B4299E">
            <w:pPr>
              <w:widowControl/>
              <w:jc w:val="center"/>
              <w:rPr>
                <w:rFonts w:ascii="仿宋" w:eastAsia="仿宋" w:hAnsi="仿宋"/>
                <w:b/>
                <w:color w:val="000000"/>
                <w:szCs w:val="21"/>
              </w:rPr>
            </w:pPr>
            <w:r>
              <w:rPr>
                <w:rFonts w:ascii="仿宋" w:eastAsia="仿宋" w:hAnsi="仿宋" w:hint="eastAsia"/>
                <w:b/>
                <w:color w:val="000000"/>
                <w:szCs w:val="21"/>
              </w:rPr>
              <w:t>实践（验）教学</w:t>
            </w:r>
          </w:p>
        </w:tc>
        <w:tc>
          <w:tcPr>
            <w:tcW w:w="1559" w:type="dxa"/>
            <w:vAlign w:val="center"/>
          </w:tcPr>
          <w:p w:rsidR="00210747" w:rsidRDefault="00B4299E">
            <w:pPr>
              <w:widowControl/>
              <w:jc w:val="center"/>
              <w:rPr>
                <w:rFonts w:ascii="仿宋" w:eastAsia="仿宋" w:hAnsi="仿宋"/>
                <w:b/>
                <w:color w:val="000000"/>
                <w:szCs w:val="21"/>
              </w:rPr>
            </w:pPr>
            <w:r>
              <w:rPr>
                <w:rFonts w:ascii="仿宋" w:eastAsia="仿宋" w:hAnsi="仿宋" w:hint="eastAsia"/>
                <w:b/>
                <w:color w:val="000000"/>
                <w:szCs w:val="21"/>
              </w:rPr>
              <w:t>修学要求</w:t>
            </w:r>
          </w:p>
        </w:tc>
      </w:tr>
      <w:tr w:rsidR="00210747">
        <w:trPr>
          <w:trHeight w:hRule="exact" w:val="454"/>
        </w:trPr>
        <w:tc>
          <w:tcPr>
            <w:tcW w:w="2138" w:type="dxa"/>
            <w:vMerge w:val="restart"/>
            <w:vAlign w:val="center"/>
          </w:tcPr>
          <w:p w:rsidR="00210747" w:rsidRDefault="00B4299E">
            <w:pPr>
              <w:widowControl/>
              <w:jc w:val="center"/>
              <w:rPr>
                <w:rFonts w:ascii="仿宋" w:eastAsia="仿宋" w:hAnsi="仿宋"/>
                <w:color w:val="000000"/>
                <w:szCs w:val="21"/>
              </w:rPr>
            </w:pPr>
            <w:bookmarkStart w:id="1" w:name="OLE_LINK1" w:colFirst="3" w:colLast="4"/>
            <w:r>
              <w:rPr>
                <w:rFonts w:ascii="仿宋" w:eastAsia="仿宋" w:hAnsi="仿宋" w:hint="eastAsia"/>
                <w:color w:val="000000"/>
                <w:szCs w:val="21"/>
              </w:rPr>
              <w:t>通识教育（</w:t>
            </w:r>
            <w:r>
              <w:rPr>
                <w:rFonts w:ascii="仿宋" w:eastAsia="仿宋" w:hAnsi="仿宋"/>
                <w:color w:val="000000"/>
                <w:szCs w:val="21"/>
              </w:rPr>
              <w:t>75</w:t>
            </w:r>
            <w:r>
              <w:rPr>
                <w:rFonts w:ascii="仿宋" w:eastAsia="仿宋" w:hAnsi="仿宋" w:hint="eastAsia"/>
                <w:color w:val="000000"/>
                <w:szCs w:val="21"/>
              </w:rPr>
              <w:t>）</w:t>
            </w: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通识</w:t>
            </w:r>
            <w:r>
              <w:rPr>
                <w:rFonts w:ascii="仿宋" w:eastAsia="仿宋" w:hAnsi="仿宋"/>
                <w:color w:val="000000"/>
                <w:szCs w:val="21"/>
              </w:rPr>
              <w:t>必修课</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bCs/>
                <w:szCs w:val="21"/>
              </w:rPr>
              <w:t>43</w:t>
            </w:r>
          </w:p>
        </w:tc>
        <w:tc>
          <w:tcPr>
            <w:tcW w:w="1134" w:type="dxa"/>
            <w:vAlign w:val="center"/>
          </w:tcPr>
          <w:p w:rsidR="00210747" w:rsidRDefault="00B4299E">
            <w:pPr>
              <w:jc w:val="center"/>
              <w:rPr>
                <w:rFonts w:ascii="仿宋" w:eastAsia="仿宋" w:hAnsi="仿宋"/>
                <w:bCs/>
                <w:szCs w:val="21"/>
              </w:rPr>
            </w:pPr>
            <w:r>
              <w:rPr>
                <w:rFonts w:ascii="仿宋" w:eastAsia="仿宋" w:hAnsi="仿宋"/>
                <w:bCs/>
                <w:szCs w:val="21"/>
              </w:rPr>
              <w:t>32</w:t>
            </w:r>
          </w:p>
        </w:tc>
        <w:tc>
          <w:tcPr>
            <w:tcW w:w="1276" w:type="dxa"/>
            <w:vAlign w:val="center"/>
          </w:tcPr>
          <w:p w:rsidR="00210747" w:rsidRDefault="00B4299E">
            <w:pPr>
              <w:jc w:val="center"/>
              <w:rPr>
                <w:rFonts w:ascii="仿宋" w:eastAsia="仿宋" w:hAnsi="仿宋"/>
                <w:bCs/>
                <w:szCs w:val="21"/>
              </w:rPr>
            </w:pPr>
            <w:r>
              <w:rPr>
                <w:rFonts w:ascii="仿宋" w:eastAsia="仿宋" w:hAnsi="仿宋"/>
                <w:bCs/>
                <w:szCs w:val="21"/>
              </w:rPr>
              <w:t>11</w:t>
            </w:r>
          </w:p>
        </w:tc>
        <w:tc>
          <w:tcPr>
            <w:tcW w:w="1559"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必修</w:t>
            </w:r>
          </w:p>
        </w:tc>
      </w:tr>
      <w:bookmarkEnd w:id="1"/>
      <w:tr w:rsidR="00210747">
        <w:trPr>
          <w:trHeight w:hRule="exact" w:val="454"/>
        </w:trPr>
        <w:tc>
          <w:tcPr>
            <w:tcW w:w="2138" w:type="dxa"/>
            <w:vMerge/>
            <w:vAlign w:val="center"/>
          </w:tcPr>
          <w:p w:rsidR="00210747" w:rsidRDefault="00210747">
            <w:pPr>
              <w:widowControl/>
              <w:jc w:val="center"/>
              <w:rPr>
                <w:rFonts w:ascii="仿宋" w:eastAsia="仿宋" w:hAnsi="仿宋"/>
                <w:color w:val="000000"/>
                <w:szCs w:val="21"/>
              </w:rPr>
            </w:pP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通识选修课</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bCs/>
                <w:szCs w:val="21"/>
              </w:rPr>
              <w:t>32</w:t>
            </w:r>
          </w:p>
        </w:tc>
        <w:tc>
          <w:tcPr>
            <w:tcW w:w="1134" w:type="dxa"/>
            <w:vAlign w:val="center"/>
          </w:tcPr>
          <w:p w:rsidR="00210747" w:rsidRDefault="00B4299E">
            <w:pPr>
              <w:widowControl/>
              <w:jc w:val="center"/>
              <w:rPr>
                <w:rFonts w:ascii="仿宋" w:eastAsia="仿宋" w:hAnsi="仿宋"/>
                <w:bCs/>
                <w:szCs w:val="21"/>
              </w:rPr>
            </w:pPr>
            <w:r>
              <w:rPr>
                <w:rFonts w:ascii="仿宋" w:eastAsia="仿宋" w:hAnsi="仿宋"/>
                <w:bCs/>
                <w:szCs w:val="21"/>
              </w:rPr>
              <w:t>32</w:t>
            </w:r>
          </w:p>
        </w:tc>
        <w:tc>
          <w:tcPr>
            <w:tcW w:w="1276"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0</w:t>
            </w:r>
          </w:p>
        </w:tc>
        <w:tc>
          <w:tcPr>
            <w:tcW w:w="1559"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选修</w:t>
            </w:r>
          </w:p>
        </w:tc>
      </w:tr>
      <w:tr w:rsidR="00210747">
        <w:trPr>
          <w:trHeight w:hRule="exact" w:val="454"/>
        </w:trPr>
        <w:tc>
          <w:tcPr>
            <w:tcW w:w="2138" w:type="dxa"/>
            <w:vMerge w:val="restart"/>
            <w:vAlign w:val="center"/>
          </w:tcPr>
          <w:p w:rsidR="00210747" w:rsidRDefault="00B4299E">
            <w:pPr>
              <w:widowControl/>
              <w:jc w:val="center"/>
              <w:rPr>
                <w:rFonts w:ascii="仿宋" w:eastAsia="仿宋" w:hAnsi="仿宋"/>
                <w:color w:val="000000"/>
                <w:szCs w:val="21"/>
              </w:rPr>
            </w:pPr>
            <w:bookmarkStart w:id="2" w:name="OLE_LINK3" w:colFirst="3" w:colLast="4"/>
            <w:r>
              <w:rPr>
                <w:rFonts w:ascii="仿宋" w:eastAsia="仿宋" w:hAnsi="仿宋" w:hint="eastAsia"/>
                <w:color w:val="000000"/>
                <w:szCs w:val="21"/>
              </w:rPr>
              <w:t>专业教育（</w:t>
            </w:r>
            <w:r>
              <w:rPr>
                <w:rFonts w:ascii="仿宋" w:eastAsia="仿宋" w:hAnsi="仿宋"/>
                <w:color w:val="000000"/>
                <w:szCs w:val="21"/>
              </w:rPr>
              <w:t>71</w:t>
            </w:r>
            <w:r>
              <w:rPr>
                <w:rFonts w:ascii="仿宋" w:eastAsia="仿宋" w:hAnsi="仿宋" w:hint="eastAsia"/>
                <w:color w:val="000000"/>
                <w:szCs w:val="21"/>
              </w:rPr>
              <w:t>）</w:t>
            </w: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学科基础课</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21</w:t>
            </w:r>
          </w:p>
        </w:tc>
        <w:tc>
          <w:tcPr>
            <w:tcW w:w="1134" w:type="dxa"/>
            <w:vAlign w:val="center"/>
          </w:tcPr>
          <w:p w:rsidR="00210747" w:rsidRDefault="00B4299E">
            <w:pPr>
              <w:jc w:val="center"/>
              <w:rPr>
                <w:rFonts w:ascii="仿宋" w:eastAsia="仿宋" w:hAnsi="仿宋"/>
                <w:bCs/>
                <w:szCs w:val="21"/>
              </w:rPr>
            </w:pPr>
            <w:r>
              <w:rPr>
                <w:rFonts w:ascii="仿宋" w:eastAsia="仿宋" w:hAnsi="仿宋" w:hint="eastAsia"/>
                <w:bCs/>
                <w:szCs w:val="21"/>
              </w:rPr>
              <w:t>19</w:t>
            </w:r>
          </w:p>
        </w:tc>
        <w:tc>
          <w:tcPr>
            <w:tcW w:w="1276" w:type="dxa"/>
            <w:vAlign w:val="center"/>
          </w:tcPr>
          <w:p w:rsidR="00210747" w:rsidRDefault="00B4299E">
            <w:pPr>
              <w:jc w:val="center"/>
              <w:rPr>
                <w:rFonts w:ascii="仿宋" w:eastAsia="仿宋" w:hAnsi="仿宋"/>
                <w:bCs/>
                <w:szCs w:val="21"/>
              </w:rPr>
            </w:pPr>
            <w:r>
              <w:rPr>
                <w:rFonts w:ascii="仿宋" w:eastAsia="仿宋" w:hAnsi="仿宋" w:hint="eastAsia"/>
                <w:bCs/>
                <w:szCs w:val="21"/>
              </w:rPr>
              <w:t>2</w:t>
            </w:r>
          </w:p>
        </w:tc>
        <w:tc>
          <w:tcPr>
            <w:tcW w:w="1559"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必修</w:t>
            </w:r>
          </w:p>
        </w:tc>
      </w:tr>
      <w:bookmarkEnd w:id="2"/>
      <w:tr w:rsidR="00210747">
        <w:trPr>
          <w:trHeight w:hRule="exact" w:val="454"/>
        </w:trPr>
        <w:tc>
          <w:tcPr>
            <w:tcW w:w="2138" w:type="dxa"/>
            <w:vMerge/>
            <w:vAlign w:val="center"/>
          </w:tcPr>
          <w:p w:rsidR="00210747" w:rsidRDefault="00210747">
            <w:pPr>
              <w:widowControl/>
              <w:jc w:val="center"/>
              <w:rPr>
                <w:rFonts w:ascii="仿宋" w:eastAsia="仿宋" w:hAnsi="仿宋"/>
                <w:color w:val="000000"/>
                <w:szCs w:val="21"/>
              </w:rPr>
            </w:pP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专业主干课</w:t>
            </w:r>
          </w:p>
        </w:tc>
        <w:tc>
          <w:tcPr>
            <w:tcW w:w="992"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0</w:t>
            </w:r>
          </w:p>
        </w:tc>
        <w:tc>
          <w:tcPr>
            <w:tcW w:w="1134"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20</w:t>
            </w:r>
          </w:p>
        </w:tc>
        <w:tc>
          <w:tcPr>
            <w:tcW w:w="1276"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0</w:t>
            </w:r>
          </w:p>
        </w:tc>
        <w:tc>
          <w:tcPr>
            <w:tcW w:w="1559"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必修</w:t>
            </w:r>
          </w:p>
        </w:tc>
      </w:tr>
      <w:tr w:rsidR="00210747">
        <w:trPr>
          <w:trHeight w:hRule="exact" w:val="454"/>
        </w:trPr>
        <w:tc>
          <w:tcPr>
            <w:tcW w:w="2138" w:type="dxa"/>
            <w:vMerge/>
            <w:vAlign w:val="center"/>
          </w:tcPr>
          <w:p w:rsidR="00210747" w:rsidRDefault="00210747">
            <w:pPr>
              <w:widowControl/>
              <w:jc w:val="center"/>
              <w:rPr>
                <w:rFonts w:ascii="仿宋" w:eastAsia="仿宋" w:hAnsi="仿宋"/>
                <w:color w:val="000000"/>
                <w:szCs w:val="21"/>
              </w:rPr>
            </w:pPr>
            <w:bookmarkStart w:id="3" w:name="OLE_LINK4" w:colFirst="3" w:colLast="4"/>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专业选修</w:t>
            </w:r>
            <w:r>
              <w:rPr>
                <w:rFonts w:ascii="仿宋" w:eastAsia="仿宋" w:hAnsi="仿宋"/>
                <w:color w:val="000000"/>
                <w:szCs w:val="21"/>
              </w:rPr>
              <w:t>课</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26</w:t>
            </w:r>
          </w:p>
        </w:tc>
        <w:tc>
          <w:tcPr>
            <w:tcW w:w="1134" w:type="dxa"/>
            <w:vAlign w:val="center"/>
          </w:tcPr>
          <w:p w:rsidR="00210747" w:rsidRDefault="00B4299E">
            <w:pPr>
              <w:jc w:val="center"/>
              <w:rPr>
                <w:rFonts w:ascii="仿宋" w:eastAsia="仿宋" w:hAnsi="仿宋"/>
                <w:bCs/>
                <w:szCs w:val="21"/>
              </w:rPr>
            </w:pPr>
            <w:r>
              <w:rPr>
                <w:rFonts w:ascii="仿宋" w:eastAsia="仿宋" w:hAnsi="仿宋" w:hint="eastAsia"/>
                <w:bCs/>
                <w:szCs w:val="21"/>
              </w:rPr>
              <w:t>21</w:t>
            </w:r>
          </w:p>
        </w:tc>
        <w:tc>
          <w:tcPr>
            <w:tcW w:w="1276" w:type="dxa"/>
            <w:vAlign w:val="center"/>
          </w:tcPr>
          <w:p w:rsidR="00210747" w:rsidRDefault="00B4299E">
            <w:pPr>
              <w:jc w:val="center"/>
              <w:rPr>
                <w:rFonts w:ascii="仿宋" w:eastAsia="仿宋" w:hAnsi="仿宋"/>
                <w:bCs/>
                <w:szCs w:val="21"/>
              </w:rPr>
            </w:pPr>
            <w:r>
              <w:rPr>
                <w:rFonts w:ascii="仿宋" w:eastAsia="仿宋" w:hAnsi="仿宋" w:hint="eastAsia"/>
                <w:bCs/>
                <w:szCs w:val="21"/>
              </w:rPr>
              <w:t>5</w:t>
            </w:r>
          </w:p>
        </w:tc>
        <w:tc>
          <w:tcPr>
            <w:tcW w:w="1559"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选修</w:t>
            </w:r>
          </w:p>
        </w:tc>
      </w:tr>
      <w:tr w:rsidR="00210747">
        <w:trPr>
          <w:trHeight w:hRule="exact" w:val="454"/>
        </w:trPr>
        <w:tc>
          <w:tcPr>
            <w:tcW w:w="2138" w:type="dxa"/>
            <w:vMerge/>
            <w:vAlign w:val="center"/>
          </w:tcPr>
          <w:p w:rsidR="00210747" w:rsidRDefault="00210747">
            <w:pPr>
              <w:widowControl/>
              <w:jc w:val="center"/>
              <w:rPr>
                <w:rFonts w:ascii="仿宋" w:eastAsia="仿宋" w:hAnsi="仿宋"/>
                <w:color w:val="000000"/>
                <w:szCs w:val="21"/>
              </w:rPr>
            </w:pPr>
            <w:bookmarkStart w:id="4" w:name="OLE_LINK5" w:colFirst="3" w:colLast="4"/>
            <w:bookmarkEnd w:id="3"/>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实验课</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4</w:t>
            </w:r>
          </w:p>
        </w:tc>
        <w:tc>
          <w:tcPr>
            <w:tcW w:w="1134" w:type="dxa"/>
            <w:vAlign w:val="center"/>
          </w:tcPr>
          <w:p w:rsidR="00210747" w:rsidRDefault="00B4299E">
            <w:pPr>
              <w:jc w:val="center"/>
              <w:rPr>
                <w:rFonts w:ascii="仿宋" w:eastAsia="仿宋" w:hAnsi="仿宋"/>
                <w:bCs/>
                <w:szCs w:val="21"/>
              </w:rPr>
            </w:pPr>
            <w:r>
              <w:rPr>
                <w:rFonts w:ascii="仿宋" w:eastAsia="仿宋" w:hAnsi="仿宋" w:hint="eastAsia"/>
                <w:bCs/>
                <w:szCs w:val="21"/>
              </w:rPr>
              <w:t xml:space="preserve">　</w:t>
            </w:r>
          </w:p>
        </w:tc>
        <w:tc>
          <w:tcPr>
            <w:tcW w:w="1276" w:type="dxa"/>
            <w:vAlign w:val="center"/>
          </w:tcPr>
          <w:p w:rsidR="00210747" w:rsidRDefault="00B4299E">
            <w:pPr>
              <w:jc w:val="center"/>
              <w:rPr>
                <w:rFonts w:ascii="仿宋" w:eastAsia="仿宋" w:hAnsi="仿宋"/>
                <w:bCs/>
                <w:szCs w:val="21"/>
              </w:rPr>
            </w:pPr>
            <w:r>
              <w:rPr>
                <w:rFonts w:ascii="仿宋" w:eastAsia="仿宋" w:hAnsi="仿宋" w:hint="eastAsia"/>
                <w:bCs/>
                <w:szCs w:val="21"/>
              </w:rPr>
              <w:t>4</w:t>
            </w:r>
          </w:p>
        </w:tc>
        <w:tc>
          <w:tcPr>
            <w:tcW w:w="1559"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选修</w:t>
            </w:r>
          </w:p>
        </w:tc>
      </w:tr>
      <w:bookmarkEnd w:id="4"/>
      <w:tr w:rsidR="00210747">
        <w:trPr>
          <w:trHeight w:hRule="exact" w:val="454"/>
        </w:trPr>
        <w:tc>
          <w:tcPr>
            <w:tcW w:w="2138" w:type="dxa"/>
            <w:vMerge w:val="restart"/>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实践教学环节（</w:t>
            </w:r>
            <w:r>
              <w:rPr>
                <w:rFonts w:ascii="仿宋" w:eastAsia="仿宋" w:hAnsi="仿宋" w:hint="eastAsia"/>
                <w:color w:val="000000"/>
                <w:szCs w:val="21"/>
              </w:rPr>
              <w:t>1</w:t>
            </w:r>
            <w:r>
              <w:rPr>
                <w:rFonts w:ascii="仿宋" w:eastAsia="仿宋" w:hAnsi="仿宋"/>
                <w:color w:val="000000"/>
                <w:szCs w:val="21"/>
              </w:rPr>
              <w:t>4</w:t>
            </w:r>
            <w:r>
              <w:rPr>
                <w:rFonts w:ascii="仿宋" w:eastAsia="仿宋" w:hAnsi="仿宋" w:hint="eastAsia"/>
                <w:color w:val="000000"/>
                <w:szCs w:val="21"/>
              </w:rPr>
              <w:t>）</w:t>
            </w: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劳动与社会实践</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4</w:t>
            </w:r>
          </w:p>
        </w:tc>
        <w:tc>
          <w:tcPr>
            <w:tcW w:w="1134" w:type="dxa"/>
            <w:vAlign w:val="center"/>
          </w:tcPr>
          <w:p w:rsidR="00210747" w:rsidRDefault="00B4299E">
            <w:pPr>
              <w:jc w:val="center"/>
              <w:rPr>
                <w:rFonts w:ascii="仿宋" w:eastAsia="仿宋" w:hAnsi="仿宋"/>
                <w:bCs/>
                <w:szCs w:val="21"/>
              </w:rPr>
            </w:pPr>
            <w:r>
              <w:rPr>
                <w:rFonts w:ascii="仿宋" w:eastAsia="仿宋" w:hAnsi="仿宋" w:hint="eastAsia"/>
                <w:bCs/>
                <w:szCs w:val="21"/>
              </w:rPr>
              <w:t>1</w:t>
            </w:r>
          </w:p>
        </w:tc>
        <w:tc>
          <w:tcPr>
            <w:tcW w:w="1276" w:type="dxa"/>
            <w:vAlign w:val="center"/>
          </w:tcPr>
          <w:p w:rsidR="00210747" w:rsidRDefault="00B4299E">
            <w:pPr>
              <w:jc w:val="center"/>
              <w:rPr>
                <w:rFonts w:ascii="仿宋" w:eastAsia="仿宋" w:hAnsi="仿宋"/>
                <w:bCs/>
                <w:szCs w:val="21"/>
              </w:rPr>
            </w:pPr>
            <w:r>
              <w:rPr>
                <w:rFonts w:ascii="仿宋" w:eastAsia="仿宋" w:hAnsi="仿宋" w:hint="eastAsia"/>
                <w:bCs/>
                <w:szCs w:val="21"/>
              </w:rPr>
              <w:t>3</w:t>
            </w:r>
          </w:p>
        </w:tc>
        <w:tc>
          <w:tcPr>
            <w:tcW w:w="1559" w:type="dxa"/>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必修</w:t>
            </w:r>
          </w:p>
        </w:tc>
      </w:tr>
      <w:tr w:rsidR="00210747">
        <w:trPr>
          <w:trHeight w:hRule="exact" w:val="454"/>
        </w:trPr>
        <w:tc>
          <w:tcPr>
            <w:tcW w:w="2138" w:type="dxa"/>
            <w:vMerge/>
            <w:vAlign w:val="center"/>
          </w:tcPr>
          <w:p w:rsidR="00210747" w:rsidRDefault="00210747">
            <w:pPr>
              <w:widowControl/>
              <w:jc w:val="center"/>
              <w:rPr>
                <w:rFonts w:ascii="仿宋" w:eastAsia="仿宋" w:hAnsi="仿宋"/>
                <w:color w:val="000000"/>
                <w:szCs w:val="21"/>
              </w:rPr>
            </w:pP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就业创业</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4</w:t>
            </w:r>
          </w:p>
        </w:tc>
        <w:tc>
          <w:tcPr>
            <w:tcW w:w="1134" w:type="dxa"/>
            <w:vAlign w:val="center"/>
          </w:tcPr>
          <w:p w:rsidR="00210747" w:rsidRDefault="00B4299E">
            <w:pPr>
              <w:jc w:val="center"/>
              <w:rPr>
                <w:rFonts w:ascii="仿宋" w:eastAsia="仿宋" w:hAnsi="仿宋"/>
                <w:bCs/>
                <w:szCs w:val="21"/>
              </w:rPr>
            </w:pPr>
            <w:r>
              <w:rPr>
                <w:rFonts w:ascii="仿宋" w:eastAsia="仿宋" w:hAnsi="仿宋" w:hint="eastAsia"/>
                <w:bCs/>
                <w:szCs w:val="21"/>
              </w:rPr>
              <w:t>0.5</w:t>
            </w:r>
          </w:p>
        </w:tc>
        <w:tc>
          <w:tcPr>
            <w:tcW w:w="1276" w:type="dxa"/>
            <w:vAlign w:val="center"/>
          </w:tcPr>
          <w:p w:rsidR="00210747" w:rsidRDefault="00B4299E">
            <w:pPr>
              <w:jc w:val="center"/>
              <w:rPr>
                <w:rFonts w:ascii="仿宋" w:eastAsia="仿宋" w:hAnsi="仿宋"/>
                <w:bCs/>
                <w:szCs w:val="21"/>
              </w:rPr>
            </w:pPr>
            <w:r>
              <w:rPr>
                <w:rFonts w:ascii="仿宋" w:eastAsia="仿宋" w:hAnsi="仿宋" w:hint="eastAsia"/>
                <w:bCs/>
                <w:szCs w:val="21"/>
              </w:rPr>
              <w:t>3.5</w:t>
            </w:r>
          </w:p>
        </w:tc>
        <w:tc>
          <w:tcPr>
            <w:tcW w:w="1559" w:type="dxa"/>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必修</w:t>
            </w:r>
          </w:p>
        </w:tc>
      </w:tr>
      <w:tr w:rsidR="00210747">
        <w:trPr>
          <w:trHeight w:hRule="exact" w:val="454"/>
        </w:trPr>
        <w:tc>
          <w:tcPr>
            <w:tcW w:w="2138" w:type="dxa"/>
            <w:vMerge/>
            <w:vAlign w:val="center"/>
          </w:tcPr>
          <w:p w:rsidR="00210747" w:rsidRDefault="00210747">
            <w:pPr>
              <w:widowControl/>
              <w:jc w:val="center"/>
              <w:rPr>
                <w:rFonts w:ascii="仿宋" w:eastAsia="仿宋" w:hAnsi="仿宋"/>
                <w:color w:val="000000"/>
                <w:szCs w:val="21"/>
              </w:rPr>
            </w:pPr>
          </w:p>
        </w:tc>
        <w:tc>
          <w:tcPr>
            <w:tcW w:w="1701"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毕业环节</w:t>
            </w:r>
          </w:p>
        </w:tc>
        <w:tc>
          <w:tcPr>
            <w:tcW w:w="992" w:type="dxa"/>
            <w:vAlign w:val="center"/>
          </w:tcPr>
          <w:p w:rsidR="00210747" w:rsidRDefault="00B4299E">
            <w:pPr>
              <w:widowControl/>
              <w:jc w:val="center"/>
              <w:rPr>
                <w:rFonts w:ascii="仿宋" w:eastAsia="仿宋" w:hAnsi="仿宋"/>
                <w:bCs/>
                <w:szCs w:val="21"/>
              </w:rPr>
            </w:pPr>
            <w:r>
              <w:rPr>
                <w:rFonts w:ascii="仿宋" w:eastAsia="仿宋" w:hAnsi="仿宋" w:hint="eastAsia"/>
                <w:bCs/>
                <w:szCs w:val="21"/>
              </w:rPr>
              <w:t>6</w:t>
            </w:r>
          </w:p>
        </w:tc>
        <w:tc>
          <w:tcPr>
            <w:tcW w:w="1134" w:type="dxa"/>
            <w:vAlign w:val="center"/>
          </w:tcPr>
          <w:p w:rsidR="00210747" w:rsidRDefault="00B4299E">
            <w:pPr>
              <w:jc w:val="center"/>
              <w:rPr>
                <w:rFonts w:ascii="仿宋" w:eastAsia="仿宋" w:hAnsi="仿宋"/>
                <w:szCs w:val="21"/>
              </w:rPr>
            </w:pPr>
            <w:r>
              <w:rPr>
                <w:rFonts w:ascii="仿宋" w:eastAsia="仿宋" w:hAnsi="仿宋" w:hint="eastAsia"/>
                <w:szCs w:val="21"/>
              </w:rPr>
              <w:t xml:space="preserve">　</w:t>
            </w:r>
          </w:p>
        </w:tc>
        <w:tc>
          <w:tcPr>
            <w:tcW w:w="1276" w:type="dxa"/>
            <w:vAlign w:val="center"/>
          </w:tcPr>
          <w:p w:rsidR="00210747" w:rsidRDefault="00B4299E">
            <w:pPr>
              <w:jc w:val="center"/>
              <w:rPr>
                <w:rFonts w:ascii="仿宋" w:eastAsia="仿宋" w:hAnsi="仿宋"/>
                <w:bCs/>
                <w:szCs w:val="21"/>
              </w:rPr>
            </w:pPr>
            <w:r>
              <w:rPr>
                <w:rFonts w:ascii="仿宋" w:eastAsia="仿宋" w:hAnsi="仿宋" w:hint="eastAsia"/>
                <w:bCs/>
                <w:szCs w:val="21"/>
              </w:rPr>
              <w:t>6</w:t>
            </w:r>
          </w:p>
        </w:tc>
        <w:tc>
          <w:tcPr>
            <w:tcW w:w="1559" w:type="dxa"/>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必修</w:t>
            </w:r>
          </w:p>
        </w:tc>
      </w:tr>
      <w:tr w:rsidR="00210747">
        <w:trPr>
          <w:trHeight w:hRule="exact" w:val="454"/>
        </w:trPr>
        <w:tc>
          <w:tcPr>
            <w:tcW w:w="2138" w:type="dxa"/>
            <w:vAlign w:val="center"/>
          </w:tcPr>
          <w:p w:rsidR="00210747" w:rsidRDefault="00B4299E">
            <w:pPr>
              <w:widowControl/>
              <w:jc w:val="center"/>
              <w:rPr>
                <w:rFonts w:ascii="仿宋" w:eastAsia="仿宋" w:hAnsi="仿宋"/>
                <w:color w:val="000000"/>
                <w:szCs w:val="21"/>
              </w:rPr>
            </w:pPr>
            <w:r>
              <w:rPr>
                <w:rFonts w:ascii="仿宋" w:eastAsia="仿宋" w:hAnsi="仿宋" w:hint="eastAsia"/>
                <w:color w:val="000000"/>
                <w:szCs w:val="21"/>
              </w:rPr>
              <w:t>总计</w:t>
            </w:r>
          </w:p>
        </w:tc>
        <w:tc>
          <w:tcPr>
            <w:tcW w:w="1701" w:type="dxa"/>
            <w:vAlign w:val="center"/>
          </w:tcPr>
          <w:p w:rsidR="00210747" w:rsidRDefault="00210747">
            <w:pPr>
              <w:widowControl/>
              <w:jc w:val="center"/>
              <w:rPr>
                <w:rFonts w:ascii="仿宋" w:eastAsia="仿宋" w:hAnsi="仿宋"/>
                <w:color w:val="000000"/>
                <w:szCs w:val="21"/>
              </w:rPr>
            </w:pPr>
          </w:p>
        </w:tc>
        <w:tc>
          <w:tcPr>
            <w:tcW w:w="992" w:type="dxa"/>
            <w:vAlign w:val="center"/>
          </w:tcPr>
          <w:p w:rsidR="00210747" w:rsidRDefault="00B4299E">
            <w:pPr>
              <w:widowControl/>
              <w:jc w:val="center"/>
              <w:rPr>
                <w:rFonts w:ascii="仿宋" w:eastAsia="仿宋" w:hAnsi="仿宋"/>
                <w:b/>
                <w:bCs/>
                <w:szCs w:val="21"/>
              </w:rPr>
            </w:pPr>
            <w:r>
              <w:rPr>
                <w:rFonts w:ascii="仿宋" w:eastAsia="仿宋" w:hAnsi="仿宋" w:hint="eastAsia"/>
                <w:b/>
                <w:bCs/>
                <w:szCs w:val="21"/>
              </w:rPr>
              <w:t>160</w:t>
            </w:r>
          </w:p>
        </w:tc>
        <w:tc>
          <w:tcPr>
            <w:tcW w:w="1134" w:type="dxa"/>
            <w:vAlign w:val="center"/>
          </w:tcPr>
          <w:p w:rsidR="00210747" w:rsidRDefault="00B4299E">
            <w:pPr>
              <w:jc w:val="center"/>
              <w:rPr>
                <w:rFonts w:ascii="仿宋" w:eastAsia="仿宋" w:hAnsi="仿宋"/>
                <w:b/>
                <w:bCs/>
                <w:szCs w:val="21"/>
              </w:rPr>
            </w:pPr>
            <w:r>
              <w:rPr>
                <w:rFonts w:ascii="仿宋" w:eastAsia="仿宋" w:hAnsi="仿宋" w:hint="eastAsia"/>
                <w:b/>
                <w:bCs/>
                <w:szCs w:val="21"/>
              </w:rPr>
              <w:t>12</w:t>
            </w:r>
            <w:r>
              <w:rPr>
                <w:rFonts w:ascii="仿宋" w:eastAsia="仿宋" w:hAnsi="仿宋"/>
                <w:b/>
                <w:bCs/>
                <w:szCs w:val="21"/>
              </w:rPr>
              <w:t>5</w:t>
            </w:r>
            <w:r>
              <w:rPr>
                <w:rFonts w:ascii="仿宋" w:eastAsia="仿宋" w:hAnsi="仿宋" w:hint="eastAsia"/>
                <w:b/>
                <w:bCs/>
                <w:szCs w:val="21"/>
              </w:rPr>
              <w:t>.5</w:t>
            </w:r>
          </w:p>
        </w:tc>
        <w:tc>
          <w:tcPr>
            <w:tcW w:w="1276" w:type="dxa"/>
            <w:vAlign w:val="center"/>
          </w:tcPr>
          <w:p w:rsidR="00210747" w:rsidRDefault="00B4299E">
            <w:pPr>
              <w:jc w:val="center"/>
              <w:rPr>
                <w:rFonts w:ascii="仿宋" w:eastAsia="仿宋" w:hAnsi="仿宋"/>
                <w:b/>
                <w:bCs/>
                <w:szCs w:val="21"/>
              </w:rPr>
            </w:pPr>
            <w:r>
              <w:rPr>
                <w:rFonts w:ascii="仿宋" w:eastAsia="仿宋" w:hAnsi="仿宋" w:hint="eastAsia"/>
                <w:b/>
                <w:bCs/>
                <w:szCs w:val="21"/>
              </w:rPr>
              <w:t>3</w:t>
            </w:r>
            <w:r>
              <w:rPr>
                <w:rFonts w:ascii="仿宋" w:eastAsia="仿宋" w:hAnsi="仿宋"/>
                <w:b/>
                <w:bCs/>
                <w:szCs w:val="21"/>
              </w:rPr>
              <w:t>4</w:t>
            </w:r>
            <w:r>
              <w:rPr>
                <w:rFonts w:ascii="仿宋" w:eastAsia="仿宋" w:hAnsi="仿宋" w:hint="eastAsia"/>
                <w:b/>
                <w:bCs/>
                <w:szCs w:val="21"/>
              </w:rPr>
              <w:t>.5</w:t>
            </w:r>
          </w:p>
        </w:tc>
        <w:tc>
          <w:tcPr>
            <w:tcW w:w="1559" w:type="dxa"/>
          </w:tcPr>
          <w:p w:rsidR="00210747" w:rsidRDefault="00210747">
            <w:pPr>
              <w:widowControl/>
              <w:jc w:val="center"/>
              <w:rPr>
                <w:rFonts w:ascii="仿宋" w:eastAsia="仿宋" w:hAnsi="仿宋"/>
                <w:color w:val="000000"/>
                <w:szCs w:val="21"/>
              </w:rPr>
            </w:pPr>
          </w:p>
        </w:tc>
      </w:tr>
    </w:tbl>
    <w:p w:rsidR="00210747" w:rsidRDefault="00B4299E">
      <w:pPr>
        <w:pStyle w:val="Style31"/>
        <w:spacing w:line="360" w:lineRule="exact"/>
        <w:ind w:firstLineChars="199"/>
        <w:rPr>
          <w:rFonts w:ascii="仿宋" w:eastAsia="仿宋" w:hAnsi="仿宋"/>
          <w:b/>
          <w:color w:val="000000"/>
          <w:szCs w:val="21"/>
        </w:rPr>
      </w:pPr>
      <w:r>
        <w:rPr>
          <w:rFonts w:ascii="仿宋" w:eastAsia="仿宋" w:hAnsi="仿宋" w:hint="eastAsia"/>
          <w:b/>
          <w:color w:val="000000"/>
          <w:szCs w:val="21"/>
        </w:rPr>
        <w:lastRenderedPageBreak/>
        <w:t>五、人才培养目标实现矩阵</w:t>
      </w:r>
    </w:p>
    <w:p w:rsidR="00210747" w:rsidRDefault="00B4299E">
      <w:pPr>
        <w:pStyle w:val="af"/>
        <w:spacing w:line="360" w:lineRule="exact"/>
        <w:ind w:firstLineChars="199" w:firstLine="418"/>
        <w:rPr>
          <w:rFonts w:ascii="仿宋" w:eastAsia="仿宋" w:hAnsi="仿宋"/>
          <w:color w:val="000000"/>
          <w:szCs w:val="21"/>
        </w:rPr>
        <w:sectPr w:rsidR="00210747">
          <w:footerReference w:type="default" r:id="rId7"/>
          <w:pgSz w:w="11906" w:h="16838"/>
          <w:pgMar w:top="1361" w:right="1531" w:bottom="1361" w:left="1531" w:header="851" w:footer="992" w:gutter="0"/>
          <w:cols w:space="720"/>
          <w:docGrid w:type="lines" w:linePitch="312"/>
        </w:sectPr>
      </w:pPr>
      <w:r>
        <w:rPr>
          <w:rFonts w:ascii="仿宋" w:eastAsia="仿宋" w:hAnsi="仿宋" w:hint="eastAsia"/>
          <w:color w:val="000000"/>
          <w:szCs w:val="21"/>
        </w:rPr>
        <w:t>下面的矩阵图展现的是本专业学科专业教育课程与人才培养目标和要求的对应关系。</w:t>
      </w:r>
      <w:r>
        <w:rPr>
          <w:rFonts w:ascii="仿宋" w:eastAsia="仿宋" w:hAnsi="仿宋" w:hint="eastAsia"/>
          <w:color w:val="000000"/>
          <w:szCs w:val="21"/>
        </w:rPr>
        <w:t>H</w:t>
      </w:r>
      <w:r>
        <w:rPr>
          <w:rFonts w:ascii="仿宋" w:eastAsia="仿宋" w:hAnsi="仿宋" w:hint="eastAsia"/>
          <w:color w:val="000000"/>
          <w:szCs w:val="21"/>
        </w:rPr>
        <w:t>为高度相关、</w:t>
      </w:r>
      <w:r>
        <w:rPr>
          <w:rFonts w:ascii="仿宋" w:eastAsia="仿宋" w:hAnsi="仿宋" w:hint="eastAsia"/>
          <w:color w:val="000000"/>
          <w:szCs w:val="21"/>
        </w:rPr>
        <w:t>M</w:t>
      </w:r>
      <w:r>
        <w:rPr>
          <w:rFonts w:ascii="仿宋" w:eastAsia="仿宋" w:hAnsi="仿宋" w:hint="eastAsia"/>
          <w:color w:val="000000"/>
          <w:szCs w:val="21"/>
        </w:rPr>
        <w:t>为中度相关。</w:t>
      </w:r>
    </w:p>
    <w:p w:rsidR="00210747" w:rsidRDefault="00B4299E">
      <w:pPr>
        <w:adjustRightInd w:val="0"/>
        <w:snapToGrid w:val="0"/>
        <w:spacing w:line="348" w:lineRule="auto"/>
        <w:jc w:val="center"/>
        <w:rPr>
          <w:rFonts w:ascii="仿宋" w:eastAsia="仿宋" w:hAnsi="仿宋"/>
          <w:color w:val="000000"/>
          <w:szCs w:val="21"/>
        </w:rPr>
      </w:pPr>
      <w:r>
        <w:rPr>
          <w:rFonts w:ascii="仿宋" w:eastAsia="仿宋" w:hAnsi="仿宋" w:hint="eastAsia"/>
          <w:color w:val="000000"/>
          <w:szCs w:val="21"/>
        </w:rPr>
        <w:lastRenderedPageBreak/>
        <w:t>毕业要求对培养目标的支撑情况</w:t>
      </w:r>
    </w:p>
    <w:tbl>
      <w:tblPr>
        <w:tblpPr w:leftFromText="180" w:rightFromText="180" w:vertAnchor="text" w:horzAnchor="margin" w:tblpXSpec="center" w:tblpY="186"/>
        <w:tblW w:w="3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729"/>
        <w:gridCol w:w="1436"/>
        <w:gridCol w:w="2150"/>
        <w:gridCol w:w="2223"/>
        <w:gridCol w:w="1926"/>
      </w:tblGrid>
      <w:tr w:rsidR="00210747">
        <w:tc>
          <w:tcPr>
            <w:tcW w:w="1172" w:type="pct"/>
            <w:gridSpan w:val="2"/>
          </w:tcPr>
          <w:p w:rsidR="00210747" w:rsidRDefault="00B4299E">
            <w:pPr>
              <w:spacing w:line="720" w:lineRule="auto"/>
              <w:rPr>
                <w:rFonts w:ascii="仿宋" w:eastAsia="仿宋" w:hAnsi="仿宋"/>
                <w:b/>
                <w:color w:val="000000"/>
                <w:szCs w:val="21"/>
              </w:rPr>
            </w:pPr>
            <w:r>
              <w:rPr>
                <w:rFonts w:ascii="仿宋" w:eastAsia="仿宋" w:hAnsi="仿宋"/>
                <w:b/>
                <w:color w:val="000000"/>
                <w:szCs w:val="21"/>
              </w:rPr>
              <w:t>毕业要求</w:t>
            </w:r>
          </w:p>
        </w:tc>
        <w:tc>
          <w:tcPr>
            <w:tcW w:w="710" w:type="pct"/>
          </w:tcPr>
          <w:p w:rsidR="00210747" w:rsidRDefault="00B4299E">
            <w:pPr>
              <w:rPr>
                <w:rFonts w:ascii="仿宋" w:eastAsia="仿宋" w:hAnsi="仿宋"/>
                <w:b/>
                <w:color w:val="000000"/>
                <w:szCs w:val="21"/>
              </w:rPr>
            </w:pPr>
            <w:r>
              <w:rPr>
                <w:rFonts w:ascii="仿宋" w:eastAsia="仿宋" w:hAnsi="仿宋" w:hint="eastAsia"/>
                <w:b/>
                <w:color w:val="000000"/>
                <w:szCs w:val="21"/>
              </w:rPr>
              <w:t>目标</w:t>
            </w:r>
            <w:r>
              <w:rPr>
                <w:rFonts w:ascii="仿宋" w:eastAsia="仿宋" w:hAnsi="仿宋" w:hint="eastAsia"/>
                <w:b/>
                <w:color w:val="000000"/>
                <w:szCs w:val="21"/>
              </w:rPr>
              <w:t>1</w:t>
            </w:r>
          </w:p>
          <w:p w:rsidR="00210747" w:rsidRDefault="00B4299E">
            <w:pPr>
              <w:pStyle w:val="af"/>
              <w:ind w:firstLineChars="0" w:firstLine="0"/>
              <w:rPr>
                <w:rFonts w:eastAsia="仿宋"/>
                <w:color w:val="0000FF"/>
              </w:rPr>
            </w:pPr>
            <w:r>
              <w:rPr>
                <w:rFonts w:ascii="仿宋" w:eastAsia="仿宋" w:hAnsi="仿宋" w:hint="eastAsia"/>
                <w:color w:val="0000FF"/>
                <w:szCs w:val="21"/>
              </w:rPr>
              <w:t>具有家国情怀、国际视野、创新精神、协作意识、人文素养、</w:t>
            </w:r>
            <w:r>
              <w:rPr>
                <w:rFonts w:ascii="仿宋" w:eastAsia="仿宋" w:hAnsi="仿宋" w:hint="eastAsia"/>
                <w:color w:val="0000FF"/>
                <w:szCs w:val="21"/>
              </w:rPr>
              <w:t>专业能力；</w:t>
            </w:r>
          </w:p>
          <w:p w:rsidR="00210747" w:rsidRDefault="00210747">
            <w:pPr>
              <w:rPr>
                <w:rFonts w:ascii="仿宋" w:eastAsia="仿宋" w:hAnsi="仿宋"/>
                <w:b/>
                <w:color w:val="000000"/>
                <w:szCs w:val="21"/>
              </w:rPr>
            </w:pPr>
          </w:p>
        </w:tc>
        <w:tc>
          <w:tcPr>
            <w:tcW w:w="1063" w:type="pct"/>
          </w:tcPr>
          <w:p w:rsidR="00210747" w:rsidRDefault="00B4299E">
            <w:pPr>
              <w:rPr>
                <w:rFonts w:ascii="仿宋" w:eastAsia="仿宋" w:hAnsi="仿宋"/>
                <w:b/>
                <w:color w:val="000000"/>
                <w:szCs w:val="21"/>
              </w:rPr>
            </w:pPr>
            <w:r>
              <w:rPr>
                <w:rFonts w:ascii="仿宋" w:eastAsia="仿宋" w:hAnsi="仿宋" w:hint="eastAsia"/>
                <w:b/>
                <w:color w:val="000000"/>
                <w:szCs w:val="21"/>
              </w:rPr>
              <w:t>目标</w:t>
            </w:r>
            <w:r>
              <w:rPr>
                <w:rFonts w:ascii="仿宋" w:eastAsia="仿宋" w:hAnsi="仿宋" w:hint="eastAsia"/>
                <w:b/>
                <w:color w:val="000000"/>
                <w:szCs w:val="21"/>
              </w:rPr>
              <w:t>2</w:t>
            </w:r>
          </w:p>
          <w:p w:rsidR="00210747" w:rsidRDefault="00B4299E">
            <w:pPr>
              <w:pStyle w:val="Style31"/>
              <w:snapToGrid w:val="0"/>
              <w:ind w:firstLineChars="0" w:firstLine="0"/>
              <w:outlineLvl w:val="0"/>
              <w:rPr>
                <w:rFonts w:ascii="仿宋" w:eastAsia="仿宋" w:hAnsi="仿宋"/>
                <w:color w:val="0000FF"/>
                <w:szCs w:val="21"/>
              </w:rPr>
            </w:pPr>
            <w:r>
              <w:rPr>
                <w:rFonts w:ascii="仿宋" w:eastAsia="仿宋" w:hAnsi="仿宋" w:hint="eastAsia"/>
                <w:color w:val="0000FF"/>
                <w:szCs w:val="21"/>
              </w:rPr>
              <w:t>掌握汉语言文学专业的基本理论</w:t>
            </w:r>
            <w:r>
              <w:rPr>
                <w:rFonts w:ascii="仿宋" w:eastAsia="仿宋" w:hAnsi="仿宋" w:hint="eastAsia"/>
                <w:color w:val="0000FF"/>
                <w:szCs w:val="21"/>
              </w:rPr>
              <w:t>、</w:t>
            </w:r>
            <w:r>
              <w:rPr>
                <w:rFonts w:ascii="仿宋" w:eastAsia="仿宋" w:hAnsi="仿宋" w:hint="eastAsia"/>
                <w:color w:val="0000FF"/>
                <w:szCs w:val="21"/>
              </w:rPr>
              <w:t>知识、观点、方法，掌握本专业的理论前沿、发展动态，</w:t>
            </w:r>
            <w:r>
              <w:rPr>
                <w:rFonts w:ascii="仿宋" w:eastAsia="仿宋" w:hAnsi="仿宋" w:hint="eastAsia"/>
                <w:color w:val="0000FF"/>
                <w:szCs w:val="21"/>
              </w:rPr>
              <w:t>具有较高的写作、表达、文字信息处理能力和一定的科学研究能力。</w:t>
            </w:r>
          </w:p>
          <w:p w:rsidR="00210747" w:rsidRDefault="00210747">
            <w:pPr>
              <w:rPr>
                <w:rFonts w:ascii="仿宋" w:eastAsia="仿宋" w:hAnsi="仿宋"/>
                <w:b/>
                <w:color w:val="000000"/>
                <w:szCs w:val="21"/>
              </w:rPr>
            </w:pPr>
          </w:p>
        </w:tc>
        <w:tc>
          <w:tcPr>
            <w:tcW w:w="1100" w:type="pct"/>
          </w:tcPr>
          <w:p w:rsidR="00210747" w:rsidRDefault="00B4299E">
            <w:pPr>
              <w:rPr>
                <w:rFonts w:ascii="仿宋" w:eastAsia="仿宋" w:hAnsi="仿宋"/>
                <w:b/>
                <w:color w:val="000000"/>
                <w:szCs w:val="21"/>
              </w:rPr>
            </w:pPr>
            <w:r>
              <w:rPr>
                <w:rFonts w:ascii="仿宋" w:eastAsia="仿宋" w:hAnsi="仿宋" w:hint="eastAsia"/>
                <w:b/>
                <w:color w:val="000000"/>
                <w:szCs w:val="21"/>
              </w:rPr>
              <w:t>目标</w:t>
            </w:r>
            <w:r>
              <w:rPr>
                <w:rFonts w:ascii="仿宋" w:eastAsia="仿宋" w:hAnsi="仿宋" w:hint="eastAsia"/>
                <w:b/>
                <w:color w:val="000000"/>
                <w:szCs w:val="21"/>
              </w:rPr>
              <w:t>3</w:t>
            </w:r>
          </w:p>
          <w:p w:rsidR="00210747" w:rsidRDefault="00B4299E">
            <w:pPr>
              <w:pStyle w:val="Style31"/>
              <w:snapToGrid w:val="0"/>
              <w:ind w:firstLineChars="0" w:firstLine="0"/>
              <w:outlineLvl w:val="0"/>
              <w:rPr>
                <w:rFonts w:ascii="仿宋" w:eastAsia="仿宋" w:hAnsi="仿宋"/>
                <w:color w:val="0000FF"/>
                <w:szCs w:val="21"/>
              </w:rPr>
            </w:pPr>
            <w:r>
              <w:rPr>
                <w:rFonts w:ascii="仿宋" w:eastAsia="仿宋" w:hAnsi="仿宋" w:hint="eastAsia"/>
                <w:color w:val="0000FF"/>
                <w:szCs w:val="21"/>
              </w:rPr>
              <w:t>掌握媒体传播相关的知识、技能，具有较强的</w:t>
            </w:r>
            <w:r>
              <w:rPr>
                <w:rFonts w:ascii="仿宋" w:eastAsia="仿宋" w:hAnsi="仿宋" w:hint="eastAsia"/>
                <w:color w:val="0000FF"/>
                <w:szCs w:val="21"/>
              </w:rPr>
              <w:t>计算机信息处理</w:t>
            </w:r>
            <w:r>
              <w:rPr>
                <w:rFonts w:ascii="仿宋" w:eastAsia="仿宋" w:hAnsi="仿宋" w:hint="eastAsia"/>
                <w:color w:val="0000FF"/>
                <w:szCs w:val="21"/>
              </w:rPr>
              <w:t>能力</w:t>
            </w:r>
            <w:r>
              <w:rPr>
                <w:rFonts w:ascii="仿宋" w:eastAsia="仿宋" w:hAnsi="仿宋" w:hint="eastAsia"/>
                <w:color w:val="0000FF"/>
                <w:szCs w:val="21"/>
              </w:rPr>
              <w:t>；</w:t>
            </w:r>
            <w:r>
              <w:rPr>
                <w:rFonts w:ascii="仿宋" w:eastAsia="仿宋" w:hAnsi="仿宋" w:hint="eastAsia"/>
                <w:color w:val="0000FF"/>
                <w:szCs w:val="21"/>
              </w:rPr>
              <w:t>胜任</w:t>
            </w:r>
            <w:r>
              <w:rPr>
                <w:rFonts w:ascii="仿宋" w:eastAsia="仿宋" w:hAnsi="仿宋" w:hint="eastAsia"/>
                <w:color w:val="0000FF"/>
                <w:szCs w:val="21"/>
              </w:rPr>
              <w:t>党政机关、文化部门、企事业单位对语言文字水平要求较高的行政管理、宣传企划、教育教学等工作。</w:t>
            </w:r>
            <w:r>
              <w:rPr>
                <w:rFonts w:ascii="仿宋" w:eastAsia="仿宋" w:hAnsi="仿宋" w:hint="eastAsia"/>
                <w:color w:val="0000FF"/>
                <w:szCs w:val="21"/>
              </w:rPr>
              <w:t xml:space="preserve"> </w:t>
            </w:r>
          </w:p>
          <w:p w:rsidR="00210747" w:rsidRDefault="00210747">
            <w:pPr>
              <w:rPr>
                <w:rFonts w:ascii="仿宋" w:eastAsia="仿宋" w:hAnsi="仿宋"/>
                <w:b/>
                <w:color w:val="000000"/>
                <w:szCs w:val="21"/>
              </w:rPr>
            </w:pPr>
          </w:p>
        </w:tc>
        <w:tc>
          <w:tcPr>
            <w:tcW w:w="953" w:type="pct"/>
          </w:tcPr>
          <w:p w:rsidR="00210747" w:rsidRDefault="00B4299E">
            <w:pPr>
              <w:rPr>
                <w:rFonts w:ascii="仿宋" w:eastAsia="仿宋" w:hAnsi="仿宋"/>
                <w:b/>
                <w:color w:val="000000"/>
                <w:szCs w:val="21"/>
              </w:rPr>
            </w:pPr>
            <w:r>
              <w:rPr>
                <w:rFonts w:ascii="仿宋" w:eastAsia="仿宋" w:hAnsi="仿宋" w:hint="eastAsia"/>
                <w:b/>
                <w:color w:val="000000"/>
                <w:szCs w:val="21"/>
              </w:rPr>
              <w:t>目标</w:t>
            </w:r>
            <w:r>
              <w:rPr>
                <w:rFonts w:ascii="仿宋" w:eastAsia="仿宋" w:hAnsi="仿宋" w:hint="eastAsia"/>
                <w:b/>
                <w:color w:val="000000"/>
                <w:szCs w:val="21"/>
              </w:rPr>
              <w:t>4</w:t>
            </w:r>
          </w:p>
          <w:p w:rsidR="00210747" w:rsidRDefault="00B4299E">
            <w:pPr>
              <w:pStyle w:val="Style31"/>
              <w:snapToGrid w:val="0"/>
              <w:ind w:firstLineChars="0" w:firstLine="0"/>
              <w:outlineLvl w:val="0"/>
              <w:rPr>
                <w:rFonts w:ascii="仿宋" w:eastAsia="仿宋" w:hAnsi="仿宋"/>
                <w:color w:val="0000FF"/>
                <w:szCs w:val="21"/>
              </w:rPr>
            </w:pPr>
            <w:r>
              <w:rPr>
                <w:rFonts w:ascii="仿宋" w:eastAsia="仿宋" w:hAnsi="仿宋" w:hint="eastAsia"/>
                <w:color w:val="0000FF"/>
                <w:szCs w:val="21"/>
              </w:rPr>
              <w:t>掌握熟练掌握一门外语</w:t>
            </w:r>
            <w:r>
              <w:rPr>
                <w:rFonts w:ascii="仿宋" w:eastAsia="仿宋" w:hAnsi="仿宋" w:hint="eastAsia"/>
                <w:color w:val="0000FF"/>
                <w:szCs w:val="21"/>
              </w:rPr>
              <w:t>和</w:t>
            </w:r>
            <w:r>
              <w:rPr>
                <w:rFonts w:ascii="仿宋" w:eastAsia="仿宋" w:hAnsi="仿宋" w:hint="eastAsia"/>
                <w:color w:val="0000FF"/>
                <w:szCs w:val="21"/>
              </w:rPr>
              <w:t>一定的</w:t>
            </w:r>
            <w:r>
              <w:rPr>
                <w:rFonts w:ascii="仿宋" w:eastAsia="仿宋" w:hAnsi="仿宋" w:hint="eastAsia"/>
                <w:color w:val="0000FF"/>
                <w:szCs w:val="21"/>
              </w:rPr>
              <w:t>经济、审计、管理相关知识，适应综合性、复合型岗位需求。</w:t>
            </w:r>
          </w:p>
          <w:p w:rsidR="00210747" w:rsidRDefault="00210747">
            <w:pPr>
              <w:rPr>
                <w:rFonts w:ascii="仿宋" w:eastAsia="仿宋" w:hAnsi="仿宋"/>
                <w:b/>
                <w:color w:val="000000"/>
                <w:szCs w:val="21"/>
              </w:rPr>
            </w:pPr>
          </w:p>
        </w:tc>
      </w:tr>
      <w:tr w:rsidR="00210747">
        <w:trPr>
          <w:trHeight w:val="499"/>
        </w:trPr>
        <w:tc>
          <w:tcPr>
            <w:tcW w:w="1172" w:type="pct"/>
            <w:gridSpan w:val="2"/>
          </w:tcPr>
          <w:p w:rsidR="00210747" w:rsidRDefault="00B4299E">
            <w:pPr>
              <w:rPr>
                <w:rFonts w:ascii="仿宋" w:eastAsia="仿宋" w:hAnsi="仿宋"/>
                <w:color w:val="000000"/>
                <w:szCs w:val="21"/>
              </w:rPr>
            </w:pPr>
            <w:r>
              <w:rPr>
                <w:rFonts w:ascii="仿宋" w:eastAsia="仿宋" w:hAnsi="仿宋" w:hint="eastAsia"/>
                <w:color w:val="000000"/>
                <w:szCs w:val="21"/>
              </w:rPr>
              <w:t>思政（德育）要求</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210747">
            <w:pPr>
              <w:rPr>
                <w:rFonts w:ascii="仿宋" w:eastAsia="仿宋" w:hAnsi="仿宋"/>
                <w:color w:val="000000"/>
                <w:szCs w:val="21"/>
              </w:rPr>
            </w:pPr>
          </w:p>
        </w:tc>
      </w:tr>
      <w:tr w:rsidR="00210747">
        <w:trPr>
          <w:trHeight w:val="409"/>
        </w:trPr>
        <w:tc>
          <w:tcPr>
            <w:tcW w:w="1172" w:type="pct"/>
            <w:gridSpan w:val="2"/>
          </w:tcPr>
          <w:p w:rsidR="00210747" w:rsidRDefault="00B4299E">
            <w:pPr>
              <w:rPr>
                <w:rFonts w:ascii="仿宋" w:eastAsia="仿宋" w:hAnsi="仿宋"/>
                <w:color w:val="000000"/>
                <w:szCs w:val="21"/>
              </w:rPr>
            </w:pPr>
            <w:r>
              <w:rPr>
                <w:rFonts w:ascii="仿宋" w:eastAsia="仿宋" w:hAnsi="仿宋" w:hint="eastAsia"/>
                <w:color w:val="000000"/>
                <w:szCs w:val="21"/>
              </w:rPr>
              <w:t>体育要求</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r>
      <w:tr w:rsidR="00210747">
        <w:trPr>
          <w:trHeight w:val="415"/>
        </w:trPr>
        <w:tc>
          <w:tcPr>
            <w:tcW w:w="1172" w:type="pct"/>
            <w:gridSpan w:val="2"/>
          </w:tcPr>
          <w:p w:rsidR="00210747" w:rsidRDefault="00B4299E">
            <w:pPr>
              <w:rPr>
                <w:rFonts w:ascii="仿宋" w:eastAsia="仿宋" w:hAnsi="仿宋"/>
                <w:color w:val="000000"/>
                <w:szCs w:val="21"/>
              </w:rPr>
            </w:pPr>
            <w:r>
              <w:rPr>
                <w:rFonts w:ascii="仿宋" w:eastAsia="仿宋" w:hAnsi="仿宋" w:hint="eastAsia"/>
                <w:color w:val="000000"/>
                <w:szCs w:val="21"/>
              </w:rPr>
              <w:t>美育要求</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210747">
            <w:pPr>
              <w:rPr>
                <w:rFonts w:ascii="仿宋" w:eastAsia="仿宋" w:hAnsi="仿宋"/>
                <w:color w:val="000000"/>
                <w:szCs w:val="21"/>
              </w:rPr>
            </w:pPr>
          </w:p>
        </w:tc>
        <w:tc>
          <w:tcPr>
            <w:tcW w:w="1100" w:type="pct"/>
          </w:tcPr>
          <w:p w:rsidR="00210747" w:rsidRDefault="00210747">
            <w:pPr>
              <w:rPr>
                <w:rFonts w:ascii="仿宋" w:eastAsia="仿宋" w:hAnsi="仿宋"/>
                <w:color w:val="000000"/>
                <w:szCs w:val="21"/>
              </w:rPr>
            </w:pPr>
          </w:p>
        </w:tc>
        <w:tc>
          <w:tcPr>
            <w:tcW w:w="953" w:type="pct"/>
          </w:tcPr>
          <w:p w:rsidR="00210747" w:rsidRDefault="00210747">
            <w:pPr>
              <w:rPr>
                <w:rFonts w:ascii="仿宋" w:eastAsia="仿宋" w:hAnsi="仿宋"/>
                <w:color w:val="000000"/>
                <w:szCs w:val="21"/>
              </w:rPr>
            </w:pPr>
          </w:p>
        </w:tc>
      </w:tr>
      <w:tr w:rsidR="00210747">
        <w:trPr>
          <w:trHeight w:val="422"/>
        </w:trPr>
        <w:tc>
          <w:tcPr>
            <w:tcW w:w="1172" w:type="pct"/>
            <w:gridSpan w:val="2"/>
          </w:tcPr>
          <w:p w:rsidR="00210747" w:rsidRDefault="00B4299E">
            <w:pPr>
              <w:rPr>
                <w:rFonts w:ascii="仿宋" w:eastAsia="仿宋" w:hAnsi="仿宋"/>
                <w:color w:val="000000"/>
                <w:szCs w:val="21"/>
              </w:rPr>
            </w:pPr>
            <w:r>
              <w:rPr>
                <w:rFonts w:ascii="仿宋" w:eastAsia="仿宋" w:hAnsi="仿宋" w:hint="eastAsia"/>
                <w:color w:val="000000"/>
                <w:szCs w:val="21"/>
              </w:rPr>
              <w:t>劳动教育要求</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210747">
            <w:pPr>
              <w:rPr>
                <w:rFonts w:ascii="仿宋" w:eastAsia="仿宋" w:hAnsi="仿宋"/>
                <w:color w:val="000000"/>
                <w:szCs w:val="21"/>
              </w:rPr>
            </w:pPr>
          </w:p>
        </w:tc>
        <w:tc>
          <w:tcPr>
            <w:tcW w:w="1100" w:type="pct"/>
          </w:tcPr>
          <w:p w:rsidR="00210747" w:rsidRDefault="00210747">
            <w:pPr>
              <w:rPr>
                <w:rFonts w:ascii="仿宋" w:eastAsia="仿宋" w:hAnsi="仿宋"/>
                <w:color w:val="000000"/>
                <w:szCs w:val="21"/>
              </w:rPr>
            </w:pPr>
          </w:p>
        </w:tc>
        <w:tc>
          <w:tcPr>
            <w:tcW w:w="953" w:type="pct"/>
          </w:tcPr>
          <w:p w:rsidR="00210747" w:rsidRDefault="00210747">
            <w:pPr>
              <w:rPr>
                <w:rFonts w:ascii="仿宋" w:eastAsia="仿宋" w:hAnsi="仿宋"/>
                <w:color w:val="000000"/>
                <w:szCs w:val="21"/>
              </w:rPr>
            </w:pPr>
          </w:p>
        </w:tc>
      </w:tr>
      <w:tr w:rsidR="00210747">
        <w:trPr>
          <w:trHeight w:val="579"/>
        </w:trPr>
        <w:tc>
          <w:tcPr>
            <w:tcW w:w="317" w:type="pct"/>
            <w:vMerge w:val="restart"/>
            <w:textDirection w:val="tbRlV"/>
            <w:vAlign w:val="center"/>
          </w:tcPr>
          <w:p w:rsidR="00210747" w:rsidRDefault="00B4299E">
            <w:pPr>
              <w:jc w:val="center"/>
              <w:rPr>
                <w:rFonts w:ascii="仿宋" w:eastAsia="仿宋" w:hAnsi="仿宋"/>
                <w:color w:val="000000"/>
                <w:szCs w:val="21"/>
              </w:rPr>
            </w:pPr>
            <w:r>
              <w:rPr>
                <w:rFonts w:ascii="仿宋" w:eastAsia="仿宋" w:hAnsi="仿宋" w:hint="eastAsia"/>
                <w:color w:val="000000"/>
                <w:szCs w:val="21"/>
              </w:rPr>
              <w:t>智育要求</w:t>
            </w:r>
          </w:p>
        </w:tc>
        <w:tc>
          <w:tcPr>
            <w:tcW w:w="855" w:type="pct"/>
          </w:tcPr>
          <w:p w:rsidR="00210747" w:rsidRDefault="00B4299E">
            <w:pPr>
              <w:rPr>
                <w:rFonts w:ascii="仿宋" w:eastAsia="仿宋" w:hAnsi="仿宋"/>
                <w:color w:val="000000"/>
                <w:szCs w:val="21"/>
              </w:rPr>
            </w:pPr>
            <w:r>
              <w:rPr>
                <w:rFonts w:ascii="仿宋" w:eastAsia="仿宋" w:hAnsi="仿宋" w:hint="eastAsia"/>
                <w:color w:val="000000"/>
                <w:szCs w:val="21"/>
              </w:rPr>
              <w:t>汉语知识文化应用能力</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210747">
            <w:pPr>
              <w:rPr>
                <w:rFonts w:ascii="仿宋" w:eastAsia="仿宋" w:hAnsi="仿宋"/>
                <w:color w:val="000000"/>
                <w:szCs w:val="21"/>
              </w:rPr>
            </w:pPr>
          </w:p>
        </w:tc>
      </w:tr>
      <w:tr w:rsidR="00210747">
        <w:trPr>
          <w:trHeight w:val="659"/>
        </w:trPr>
        <w:tc>
          <w:tcPr>
            <w:tcW w:w="317" w:type="pct"/>
            <w:vMerge/>
          </w:tcPr>
          <w:p w:rsidR="00210747" w:rsidRDefault="00210747">
            <w:pPr>
              <w:rPr>
                <w:rFonts w:ascii="仿宋" w:eastAsia="仿宋" w:hAnsi="仿宋"/>
                <w:color w:val="000000"/>
                <w:szCs w:val="21"/>
              </w:rPr>
            </w:pPr>
          </w:p>
        </w:tc>
        <w:tc>
          <w:tcPr>
            <w:tcW w:w="855" w:type="pct"/>
          </w:tcPr>
          <w:p w:rsidR="00210747" w:rsidRDefault="00B4299E">
            <w:pPr>
              <w:rPr>
                <w:rFonts w:ascii="仿宋" w:eastAsia="仿宋" w:hAnsi="仿宋"/>
                <w:color w:val="000000"/>
                <w:szCs w:val="21"/>
              </w:rPr>
            </w:pPr>
            <w:r>
              <w:rPr>
                <w:rFonts w:ascii="仿宋" w:eastAsia="仿宋" w:hAnsi="仿宋" w:hint="eastAsia"/>
                <w:color w:val="000000"/>
                <w:szCs w:val="21"/>
              </w:rPr>
              <w:t>分析研究能力</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r>
      <w:tr w:rsidR="00210747">
        <w:tc>
          <w:tcPr>
            <w:tcW w:w="317" w:type="pct"/>
            <w:vMerge/>
          </w:tcPr>
          <w:p w:rsidR="00210747" w:rsidRDefault="00210747">
            <w:pPr>
              <w:rPr>
                <w:rFonts w:ascii="仿宋" w:eastAsia="仿宋" w:hAnsi="仿宋"/>
                <w:color w:val="000000"/>
                <w:szCs w:val="21"/>
              </w:rPr>
            </w:pPr>
          </w:p>
        </w:tc>
        <w:tc>
          <w:tcPr>
            <w:tcW w:w="855" w:type="pct"/>
          </w:tcPr>
          <w:p w:rsidR="00210747" w:rsidRDefault="00B4299E">
            <w:pPr>
              <w:rPr>
                <w:rFonts w:ascii="仿宋" w:eastAsia="仿宋" w:hAnsi="仿宋"/>
                <w:color w:val="000000"/>
                <w:szCs w:val="21"/>
              </w:rPr>
            </w:pPr>
            <w:r>
              <w:rPr>
                <w:rFonts w:ascii="仿宋" w:eastAsia="仿宋" w:hAnsi="仿宋" w:hint="eastAsia"/>
                <w:color w:val="000000"/>
                <w:szCs w:val="21"/>
              </w:rPr>
              <w:t>信息技术应用能力</w:t>
            </w:r>
          </w:p>
        </w:tc>
        <w:tc>
          <w:tcPr>
            <w:tcW w:w="710" w:type="pct"/>
          </w:tcPr>
          <w:p w:rsidR="00210747" w:rsidRDefault="00210747">
            <w:pPr>
              <w:rPr>
                <w:rFonts w:ascii="仿宋" w:eastAsia="仿宋" w:hAnsi="仿宋"/>
                <w:color w:val="000000"/>
                <w:szCs w:val="21"/>
              </w:rPr>
            </w:pPr>
          </w:p>
        </w:tc>
        <w:tc>
          <w:tcPr>
            <w:tcW w:w="1063" w:type="pct"/>
          </w:tcPr>
          <w:p w:rsidR="00210747" w:rsidRDefault="00210747">
            <w:pPr>
              <w:rPr>
                <w:rFonts w:ascii="仿宋" w:eastAsia="仿宋" w:hAnsi="仿宋"/>
                <w:color w:val="000000"/>
                <w:szCs w:val="21"/>
              </w:rPr>
            </w:pP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r>
      <w:tr w:rsidR="00210747">
        <w:tc>
          <w:tcPr>
            <w:tcW w:w="317" w:type="pct"/>
            <w:vMerge/>
          </w:tcPr>
          <w:p w:rsidR="00210747" w:rsidRDefault="00210747">
            <w:pPr>
              <w:rPr>
                <w:rFonts w:ascii="仿宋" w:eastAsia="仿宋" w:hAnsi="仿宋"/>
                <w:color w:val="000000"/>
                <w:szCs w:val="21"/>
              </w:rPr>
            </w:pPr>
          </w:p>
        </w:tc>
        <w:tc>
          <w:tcPr>
            <w:tcW w:w="855" w:type="pct"/>
          </w:tcPr>
          <w:p w:rsidR="00210747" w:rsidRDefault="00B4299E">
            <w:pPr>
              <w:rPr>
                <w:rFonts w:ascii="仿宋" w:eastAsia="仿宋" w:hAnsi="仿宋"/>
                <w:color w:val="000000"/>
                <w:szCs w:val="21"/>
              </w:rPr>
            </w:pPr>
            <w:r>
              <w:rPr>
                <w:rFonts w:ascii="仿宋" w:eastAsia="仿宋" w:hAnsi="仿宋" w:hint="eastAsia"/>
                <w:color w:val="000000"/>
                <w:szCs w:val="21"/>
              </w:rPr>
              <w:t>国际视野、人际交往与团队协作能力</w:t>
            </w:r>
          </w:p>
        </w:tc>
        <w:tc>
          <w:tcPr>
            <w:tcW w:w="710" w:type="pct"/>
          </w:tcPr>
          <w:p w:rsidR="00210747" w:rsidRDefault="00210747">
            <w:pPr>
              <w:rPr>
                <w:rFonts w:ascii="仿宋" w:eastAsia="仿宋" w:hAnsi="仿宋"/>
                <w:color w:val="000000"/>
                <w:szCs w:val="21"/>
              </w:rPr>
            </w:pPr>
          </w:p>
        </w:tc>
        <w:tc>
          <w:tcPr>
            <w:tcW w:w="106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r>
      <w:tr w:rsidR="00210747">
        <w:tc>
          <w:tcPr>
            <w:tcW w:w="317" w:type="pct"/>
            <w:vMerge/>
          </w:tcPr>
          <w:p w:rsidR="00210747" w:rsidRDefault="00210747">
            <w:pPr>
              <w:rPr>
                <w:rFonts w:ascii="仿宋" w:eastAsia="仿宋" w:hAnsi="仿宋"/>
                <w:color w:val="000000"/>
                <w:szCs w:val="21"/>
              </w:rPr>
            </w:pPr>
          </w:p>
        </w:tc>
        <w:tc>
          <w:tcPr>
            <w:tcW w:w="855" w:type="pct"/>
          </w:tcPr>
          <w:p w:rsidR="00210747" w:rsidRDefault="00B4299E">
            <w:pPr>
              <w:rPr>
                <w:rFonts w:ascii="仿宋" w:eastAsia="仿宋" w:hAnsi="仿宋"/>
                <w:color w:val="000000"/>
                <w:szCs w:val="21"/>
              </w:rPr>
            </w:pPr>
            <w:r>
              <w:rPr>
                <w:rFonts w:ascii="仿宋" w:eastAsia="仿宋" w:hAnsi="仿宋" w:hint="eastAsia"/>
                <w:color w:val="000000"/>
                <w:szCs w:val="21"/>
              </w:rPr>
              <w:t>财经知识和管理能力</w:t>
            </w:r>
          </w:p>
        </w:tc>
        <w:tc>
          <w:tcPr>
            <w:tcW w:w="710" w:type="pct"/>
          </w:tcPr>
          <w:p w:rsidR="00210747" w:rsidRDefault="00210747">
            <w:pPr>
              <w:rPr>
                <w:rFonts w:ascii="仿宋" w:eastAsia="仿宋" w:hAnsi="仿宋"/>
                <w:color w:val="000000"/>
                <w:szCs w:val="21"/>
              </w:rPr>
            </w:pPr>
          </w:p>
        </w:tc>
        <w:tc>
          <w:tcPr>
            <w:tcW w:w="1063" w:type="pct"/>
          </w:tcPr>
          <w:p w:rsidR="00210747" w:rsidRDefault="00210747">
            <w:pPr>
              <w:rPr>
                <w:rFonts w:ascii="仿宋" w:eastAsia="仿宋" w:hAnsi="仿宋"/>
                <w:color w:val="000000"/>
                <w:szCs w:val="21"/>
              </w:rPr>
            </w:pPr>
          </w:p>
        </w:tc>
        <w:tc>
          <w:tcPr>
            <w:tcW w:w="1100" w:type="pct"/>
          </w:tcPr>
          <w:p w:rsidR="00210747" w:rsidRDefault="00210747">
            <w:pPr>
              <w:rPr>
                <w:rFonts w:ascii="仿宋" w:eastAsia="仿宋" w:hAnsi="仿宋"/>
                <w:color w:val="000000"/>
                <w:szCs w:val="21"/>
              </w:rPr>
            </w:pPr>
          </w:p>
        </w:tc>
        <w:tc>
          <w:tcPr>
            <w:tcW w:w="95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r>
      <w:tr w:rsidR="00210747">
        <w:trPr>
          <w:trHeight w:val="585"/>
        </w:trPr>
        <w:tc>
          <w:tcPr>
            <w:tcW w:w="317" w:type="pct"/>
            <w:vMerge/>
          </w:tcPr>
          <w:p w:rsidR="00210747" w:rsidRDefault="00210747">
            <w:pPr>
              <w:rPr>
                <w:rFonts w:ascii="仿宋" w:eastAsia="仿宋" w:hAnsi="仿宋"/>
                <w:color w:val="000000"/>
                <w:szCs w:val="21"/>
              </w:rPr>
            </w:pPr>
          </w:p>
        </w:tc>
        <w:tc>
          <w:tcPr>
            <w:tcW w:w="855" w:type="pct"/>
          </w:tcPr>
          <w:p w:rsidR="00210747" w:rsidRDefault="00B4299E">
            <w:pPr>
              <w:rPr>
                <w:rFonts w:ascii="仿宋" w:eastAsia="仿宋" w:hAnsi="仿宋"/>
                <w:color w:val="000000"/>
                <w:szCs w:val="21"/>
              </w:rPr>
            </w:pPr>
            <w:r>
              <w:rPr>
                <w:rFonts w:ascii="仿宋" w:eastAsia="仿宋" w:hAnsi="仿宋" w:hint="eastAsia"/>
                <w:color w:val="000000"/>
                <w:szCs w:val="21"/>
              </w:rPr>
              <w:t>自主学习能力</w:t>
            </w:r>
          </w:p>
        </w:tc>
        <w:tc>
          <w:tcPr>
            <w:tcW w:w="71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06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1100"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c>
          <w:tcPr>
            <w:tcW w:w="953" w:type="pct"/>
          </w:tcPr>
          <w:p w:rsidR="00210747" w:rsidRDefault="00B4299E">
            <w:pPr>
              <w:rPr>
                <w:rFonts w:ascii="仿宋" w:eastAsia="仿宋" w:hAnsi="仿宋"/>
                <w:color w:val="000000"/>
                <w:szCs w:val="21"/>
              </w:rPr>
            </w:pPr>
            <w:r>
              <w:rPr>
                <w:rFonts w:ascii="仿宋" w:eastAsia="仿宋" w:hAnsi="仿宋" w:hint="eastAsia"/>
                <w:color w:val="000000"/>
                <w:szCs w:val="21"/>
              </w:rPr>
              <w:t>√</w:t>
            </w:r>
          </w:p>
        </w:tc>
      </w:tr>
    </w:tbl>
    <w:p w:rsidR="00210747" w:rsidRDefault="00210747">
      <w:pPr>
        <w:rPr>
          <w:rFonts w:ascii="仿宋" w:eastAsia="仿宋" w:hAnsi="仿宋"/>
          <w:color w:val="000000"/>
          <w:szCs w:val="21"/>
        </w:rPr>
      </w:pPr>
    </w:p>
    <w:p w:rsidR="00210747" w:rsidRDefault="00210747">
      <w:pPr>
        <w:rPr>
          <w:color w:val="000000"/>
        </w:rPr>
        <w:sectPr w:rsidR="00210747">
          <w:pgSz w:w="16838" w:h="11906" w:orient="landscape"/>
          <w:pgMar w:top="1531" w:right="1361" w:bottom="1531" w:left="1361" w:header="851" w:footer="992" w:gutter="0"/>
          <w:cols w:space="720"/>
          <w:docGrid w:type="lines" w:linePitch="315"/>
        </w:sectPr>
      </w:pPr>
    </w:p>
    <w:p w:rsidR="00210747" w:rsidRDefault="00B4299E">
      <w:pPr>
        <w:adjustRightInd w:val="0"/>
        <w:snapToGrid w:val="0"/>
        <w:spacing w:line="348" w:lineRule="auto"/>
        <w:jc w:val="center"/>
        <w:rPr>
          <w:color w:val="000000"/>
        </w:rPr>
      </w:pPr>
      <w:r>
        <w:rPr>
          <w:rFonts w:ascii="黑体" w:eastAsia="黑体" w:hAnsi="黑体" w:hint="eastAsia"/>
          <w:sz w:val="30"/>
          <w:szCs w:val="30"/>
        </w:rPr>
        <w:lastRenderedPageBreak/>
        <w:t>课程设置对毕业要求的支撑情况</w:t>
      </w:r>
    </w:p>
    <w:tbl>
      <w:tblPr>
        <w:tblW w:w="5082" w:type="pct"/>
        <w:tblLook w:val="04A0" w:firstRow="1" w:lastRow="0" w:firstColumn="1" w:lastColumn="0" w:noHBand="0" w:noVBand="1"/>
      </w:tblPr>
      <w:tblGrid>
        <w:gridCol w:w="4176"/>
        <w:gridCol w:w="873"/>
        <w:gridCol w:w="690"/>
        <w:gridCol w:w="830"/>
        <w:gridCol w:w="974"/>
        <w:gridCol w:w="1108"/>
        <w:gridCol w:w="968"/>
        <w:gridCol w:w="1249"/>
        <w:gridCol w:w="1528"/>
        <w:gridCol w:w="969"/>
        <w:gridCol w:w="972"/>
      </w:tblGrid>
      <w:tr w:rsidR="00210747">
        <w:trPr>
          <w:trHeight w:val="780"/>
          <w:tblHeader/>
        </w:trPr>
        <w:tc>
          <w:tcPr>
            <w:tcW w:w="1433" w:type="pct"/>
            <w:vMerge w:val="restart"/>
            <w:tcBorders>
              <w:top w:val="single" w:sz="4" w:space="0" w:color="auto"/>
              <w:left w:val="single" w:sz="4" w:space="0" w:color="auto"/>
              <w:bottom w:val="single" w:sz="4" w:space="0" w:color="000000"/>
              <w:right w:val="single" w:sz="4" w:space="0" w:color="auto"/>
            </w:tcBorders>
            <w:shd w:val="clear" w:color="000000" w:fill="BDD6EE"/>
            <w:noWrap/>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项目</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课程和教学活动</w:t>
            </w:r>
          </w:p>
        </w:tc>
        <w:tc>
          <w:tcPr>
            <w:tcW w:w="307" w:type="pct"/>
            <w:vMerge w:val="restart"/>
            <w:tcBorders>
              <w:top w:val="single" w:sz="8" w:space="0" w:color="808080"/>
              <w:left w:val="nil"/>
              <w:bottom w:val="single" w:sz="8" w:space="0" w:color="808080"/>
              <w:right w:val="single" w:sz="8" w:space="0" w:color="auto"/>
            </w:tcBorders>
            <w:shd w:val="clear" w:color="000000" w:fill="BDD6EE"/>
            <w:vAlign w:val="center"/>
          </w:tcPr>
          <w:p w:rsidR="00210747" w:rsidRDefault="00B4299E">
            <w:pPr>
              <w:widowControl/>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1</w:t>
            </w:r>
            <w:r>
              <w:rPr>
                <w:rFonts w:ascii="仿宋" w:eastAsia="仿宋" w:hAnsi="仿宋" w:hint="eastAsia"/>
                <w:color w:val="000000"/>
                <w:kern w:val="0"/>
                <w:sz w:val="18"/>
                <w:szCs w:val="18"/>
              </w:rPr>
              <w:t>思政（德育）要求</w:t>
            </w:r>
            <w:r>
              <w:rPr>
                <w:rFonts w:ascii="Times New Roman" w:eastAsia="等线" w:hAnsi="Times New Roman"/>
                <w:color w:val="000000"/>
                <w:kern w:val="0"/>
                <w:sz w:val="18"/>
                <w:szCs w:val="18"/>
              </w:rPr>
              <w:t xml:space="preserve"> </w:t>
            </w:r>
          </w:p>
        </w:tc>
        <w:tc>
          <w:tcPr>
            <w:tcW w:w="243" w:type="pct"/>
            <w:vMerge w:val="restart"/>
            <w:tcBorders>
              <w:top w:val="single" w:sz="8" w:space="0" w:color="auto"/>
              <w:left w:val="single" w:sz="8" w:space="0" w:color="auto"/>
              <w:bottom w:val="single" w:sz="8" w:space="0" w:color="000000"/>
              <w:right w:val="single" w:sz="8" w:space="0" w:color="auto"/>
            </w:tcBorders>
            <w:shd w:val="clear" w:color="000000" w:fill="BDD6EE"/>
            <w:vAlign w:val="center"/>
          </w:tcPr>
          <w:p w:rsidR="00210747" w:rsidRDefault="00B4299E">
            <w:pPr>
              <w:widowControl/>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2</w:t>
            </w:r>
            <w:r>
              <w:rPr>
                <w:rFonts w:ascii="仿宋" w:eastAsia="仿宋" w:hAnsi="仿宋" w:hint="eastAsia"/>
                <w:color w:val="000000"/>
                <w:kern w:val="0"/>
                <w:sz w:val="18"/>
                <w:szCs w:val="18"/>
              </w:rPr>
              <w:t>体育要求</w:t>
            </w:r>
          </w:p>
        </w:tc>
        <w:tc>
          <w:tcPr>
            <w:tcW w:w="292" w:type="pct"/>
            <w:vMerge w:val="restart"/>
            <w:tcBorders>
              <w:top w:val="single" w:sz="8" w:space="0" w:color="808080"/>
              <w:left w:val="single" w:sz="8" w:space="0" w:color="auto"/>
              <w:bottom w:val="single" w:sz="8" w:space="0" w:color="808080"/>
              <w:right w:val="single" w:sz="8" w:space="0" w:color="auto"/>
            </w:tcBorders>
            <w:shd w:val="clear" w:color="000000" w:fill="BDD6EE"/>
            <w:vAlign w:val="center"/>
          </w:tcPr>
          <w:p w:rsidR="00210747" w:rsidRDefault="00B4299E">
            <w:pPr>
              <w:widowControl/>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3</w:t>
            </w:r>
            <w:r>
              <w:rPr>
                <w:rFonts w:ascii="仿宋" w:eastAsia="仿宋" w:hAnsi="仿宋" w:hint="eastAsia"/>
                <w:color w:val="000000"/>
                <w:kern w:val="0"/>
                <w:sz w:val="18"/>
                <w:szCs w:val="18"/>
              </w:rPr>
              <w:t>美育要求</w:t>
            </w:r>
          </w:p>
        </w:tc>
        <w:tc>
          <w:tcPr>
            <w:tcW w:w="342" w:type="pct"/>
            <w:vMerge w:val="restart"/>
            <w:tcBorders>
              <w:top w:val="single" w:sz="8" w:space="0" w:color="808080"/>
              <w:left w:val="single" w:sz="8" w:space="0" w:color="auto"/>
              <w:bottom w:val="single" w:sz="8" w:space="0" w:color="808080"/>
              <w:right w:val="single" w:sz="8" w:space="0" w:color="000000"/>
            </w:tcBorders>
            <w:shd w:val="clear" w:color="000000" w:fill="BDD6EE"/>
            <w:vAlign w:val="center"/>
          </w:tcPr>
          <w:p w:rsidR="00210747" w:rsidRDefault="00B4299E">
            <w:pPr>
              <w:widowControl/>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4</w:t>
            </w:r>
            <w:r>
              <w:rPr>
                <w:rFonts w:ascii="仿宋" w:eastAsia="仿宋" w:hAnsi="仿宋" w:hint="eastAsia"/>
                <w:color w:val="000000"/>
                <w:kern w:val="0"/>
                <w:sz w:val="18"/>
                <w:szCs w:val="18"/>
              </w:rPr>
              <w:t>劳动教育要求</w:t>
            </w:r>
          </w:p>
        </w:tc>
        <w:tc>
          <w:tcPr>
            <w:tcW w:w="2383" w:type="pct"/>
            <w:gridSpan w:val="6"/>
            <w:tcBorders>
              <w:top w:val="single" w:sz="4" w:space="0" w:color="auto"/>
              <w:left w:val="single" w:sz="4" w:space="0" w:color="auto"/>
              <w:bottom w:val="single" w:sz="4" w:space="0" w:color="auto"/>
              <w:right w:val="single" w:sz="4" w:space="0" w:color="auto"/>
            </w:tcBorders>
            <w:shd w:val="clear" w:color="000000" w:fill="BDD6EE"/>
            <w:noWrap/>
            <w:vAlign w:val="center"/>
          </w:tcPr>
          <w:p w:rsidR="00210747" w:rsidRDefault="00B4299E">
            <w:pPr>
              <w:widowControl/>
              <w:jc w:val="center"/>
              <w:rPr>
                <w:rFonts w:ascii="Times New Roman" w:eastAsia="等线" w:hAnsi="Times New Roman"/>
                <w:color w:val="000000"/>
                <w:kern w:val="0"/>
                <w:sz w:val="18"/>
                <w:szCs w:val="18"/>
              </w:rPr>
            </w:pPr>
            <w:r>
              <w:rPr>
                <w:rFonts w:ascii="Times New Roman" w:eastAsia="等线" w:hAnsi="Times New Roman"/>
                <w:color w:val="000000"/>
                <w:kern w:val="0"/>
                <w:sz w:val="18"/>
                <w:szCs w:val="18"/>
              </w:rPr>
              <w:t>5</w:t>
            </w:r>
            <w:r>
              <w:rPr>
                <w:rFonts w:ascii="仿宋" w:eastAsia="仿宋" w:hAnsi="仿宋" w:hint="eastAsia"/>
                <w:color w:val="000000"/>
                <w:kern w:val="0"/>
                <w:sz w:val="18"/>
                <w:szCs w:val="18"/>
              </w:rPr>
              <w:t>智育要求</w:t>
            </w:r>
          </w:p>
        </w:tc>
      </w:tr>
      <w:tr w:rsidR="00210747">
        <w:trPr>
          <w:trHeight w:val="885"/>
          <w:tblHeader/>
        </w:trPr>
        <w:tc>
          <w:tcPr>
            <w:tcW w:w="1433"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210747" w:rsidRDefault="00210747">
            <w:pPr>
              <w:widowControl/>
              <w:jc w:val="left"/>
              <w:rPr>
                <w:rFonts w:ascii="仿宋" w:eastAsia="仿宋" w:hAnsi="仿宋" w:cs="宋体"/>
                <w:color w:val="000000"/>
                <w:kern w:val="0"/>
                <w:sz w:val="18"/>
                <w:szCs w:val="18"/>
              </w:rPr>
            </w:pPr>
          </w:p>
        </w:tc>
        <w:tc>
          <w:tcPr>
            <w:tcW w:w="307" w:type="pct"/>
            <w:vMerge/>
            <w:tcBorders>
              <w:top w:val="single" w:sz="8" w:space="0" w:color="808080"/>
              <w:left w:val="nil"/>
              <w:bottom w:val="single" w:sz="8" w:space="0" w:color="808080"/>
              <w:right w:val="single" w:sz="8" w:space="0" w:color="auto"/>
            </w:tcBorders>
            <w:shd w:val="clear" w:color="auto" w:fill="auto"/>
            <w:vAlign w:val="center"/>
          </w:tcPr>
          <w:p w:rsidR="00210747" w:rsidRDefault="00210747">
            <w:pPr>
              <w:widowControl/>
              <w:jc w:val="left"/>
              <w:rPr>
                <w:rFonts w:ascii="Times New Roman" w:eastAsia="等线" w:hAnsi="Times New Roman"/>
                <w:color w:val="000000"/>
                <w:kern w:val="0"/>
                <w:sz w:val="18"/>
                <w:szCs w:val="18"/>
              </w:rPr>
            </w:pPr>
          </w:p>
        </w:tc>
        <w:tc>
          <w:tcPr>
            <w:tcW w:w="243"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210747" w:rsidRDefault="00210747">
            <w:pPr>
              <w:widowControl/>
              <w:jc w:val="left"/>
              <w:rPr>
                <w:rFonts w:ascii="Times New Roman" w:eastAsia="等线" w:hAnsi="Times New Roman"/>
                <w:color w:val="000000"/>
                <w:kern w:val="0"/>
                <w:sz w:val="18"/>
                <w:szCs w:val="18"/>
              </w:rPr>
            </w:pPr>
          </w:p>
        </w:tc>
        <w:tc>
          <w:tcPr>
            <w:tcW w:w="292" w:type="pct"/>
            <w:vMerge/>
            <w:tcBorders>
              <w:top w:val="single" w:sz="8" w:space="0" w:color="808080"/>
              <w:left w:val="single" w:sz="8" w:space="0" w:color="auto"/>
              <w:bottom w:val="single" w:sz="8" w:space="0" w:color="808080"/>
              <w:right w:val="single" w:sz="8" w:space="0" w:color="auto"/>
            </w:tcBorders>
            <w:shd w:val="clear" w:color="auto" w:fill="auto"/>
            <w:vAlign w:val="center"/>
          </w:tcPr>
          <w:p w:rsidR="00210747" w:rsidRDefault="00210747">
            <w:pPr>
              <w:widowControl/>
              <w:jc w:val="left"/>
              <w:rPr>
                <w:rFonts w:ascii="Times New Roman" w:eastAsia="等线" w:hAnsi="Times New Roman"/>
                <w:color w:val="000000"/>
                <w:kern w:val="0"/>
                <w:sz w:val="18"/>
                <w:szCs w:val="18"/>
              </w:rPr>
            </w:pPr>
          </w:p>
        </w:tc>
        <w:tc>
          <w:tcPr>
            <w:tcW w:w="342" w:type="pct"/>
            <w:vMerge/>
            <w:tcBorders>
              <w:top w:val="single" w:sz="8" w:space="0" w:color="808080"/>
              <w:left w:val="single" w:sz="8" w:space="0" w:color="auto"/>
              <w:bottom w:val="single" w:sz="8" w:space="0" w:color="808080"/>
              <w:right w:val="single" w:sz="8" w:space="0" w:color="000000"/>
            </w:tcBorders>
            <w:shd w:val="clear" w:color="auto" w:fill="auto"/>
            <w:vAlign w:val="center"/>
          </w:tcPr>
          <w:p w:rsidR="00210747" w:rsidRDefault="00210747">
            <w:pPr>
              <w:widowControl/>
              <w:jc w:val="left"/>
              <w:rPr>
                <w:rFonts w:ascii="Times New Roman" w:eastAsia="等线" w:hAnsi="Times New Roman"/>
                <w:color w:val="000000"/>
                <w:kern w:val="0"/>
                <w:sz w:val="18"/>
                <w:szCs w:val="18"/>
              </w:rPr>
            </w:pPr>
          </w:p>
        </w:tc>
        <w:tc>
          <w:tcPr>
            <w:tcW w:w="389" w:type="pct"/>
            <w:tcBorders>
              <w:top w:val="nil"/>
              <w:left w:val="nil"/>
              <w:bottom w:val="single" w:sz="8" w:space="0" w:color="808080"/>
              <w:right w:val="single" w:sz="8" w:space="0" w:color="auto"/>
            </w:tcBorders>
            <w:shd w:val="clear" w:color="000000" w:fill="BDD6EE"/>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Times New Roman" w:eastAsia="仿宋" w:hAnsi="Times New Roman"/>
                <w:color w:val="000000"/>
                <w:kern w:val="0"/>
                <w:sz w:val="18"/>
                <w:szCs w:val="18"/>
              </w:rPr>
              <w:t>1</w:t>
            </w:r>
            <w:r>
              <w:rPr>
                <w:rFonts w:ascii="仿宋" w:eastAsia="仿宋" w:hAnsi="仿宋" w:cs="宋体" w:hint="eastAsia"/>
                <w:color w:val="000000"/>
                <w:kern w:val="0"/>
                <w:sz w:val="18"/>
                <w:szCs w:val="18"/>
              </w:rPr>
              <w:t>）汉语知识文化应用能力</w:t>
            </w:r>
          </w:p>
        </w:tc>
        <w:tc>
          <w:tcPr>
            <w:tcW w:w="340" w:type="pct"/>
            <w:tcBorders>
              <w:top w:val="nil"/>
              <w:left w:val="nil"/>
              <w:bottom w:val="single" w:sz="8" w:space="0" w:color="808080"/>
              <w:right w:val="single" w:sz="8" w:space="0" w:color="auto"/>
            </w:tcBorders>
            <w:shd w:val="clear" w:color="000000" w:fill="BDD6EE"/>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Times New Roman" w:eastAsia="仿宋" w:hAnsi="Times New Roman"/>
                <w:color w:val="000000"/>
                <w:kern w:val="0"/>
                <w:sz w:val="18"/>
                <w:szCs w:val="18"/>
              </w:rPr>
              <w:t>2</w:t>
            </w:r>
            <w:r>
              <w:rPr>
                <w:rFonts w:ascii="仿宋" w:eastAsia="仿宋" w:hAnsi="仿宋" w:cs="宋体" w:hint="eastAsia"/>
                <w:color w:val="000000"/>
                <w:kern w:val="0"/>
                <w:sz w:val="18"/>
                <w:szCs w:val="18"/>
              </w:rPr>
              <w:t>）分析研究能力</w:t>
            </w:r>
          </w:p>
        </w:tc>
        <w:tc>
          <w:tcPr>
            <w:tcW w:w="438" w:type="pct"/>
            <w:tcBorders>
              <w:top w:val="nil"/>
              <w:left w:val="nil"/>
              <w:bottom w:val="single" w:sz="8" w:space="0" w:color="808080"/>
              <w:right w:val="single" w:sz="8" w:space="0" w:color="auto"/>
            </w:tcBorders>
            <w:shd w:val="clear" w:color="000000" w:fill="BDD6EE"/>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Times New Roman" w:eastAsia="仿宋" w:hAnsi="Times New Roman"/>
                <w:color w:val="000000"/>
                <w:kern w:val="0"/>
                <w:sz w:val="18"/>
                <w:szCs w:val="18"/>
              </w:rPr>
              <w:t>3</w:t>
            </w:r>
            <w:r>
              <w:rPr>
                <w:rFonts w:ascii="仿宋" w:eastAsia="仿宋" w:hAnsi="仿宋" w:cs="宋体" w:hint="eastAsia"/>
                <w:color w:val="000000"/>
                <w:kern w:val="0"/>
                <w:sz w:val="18"/>
                <w:szCs w:val="18"/>
              </w:rPr>
              <w:t>）信息技术应用能力</w:t>
            </w:r>
          </w:p>
        </w:tc>
        <w:tc>
          <w:tcPr>
            <w:tcW w:w="535" w:type="pct"/>
            <w:tcBorders>
              <w:top w:val="nil"/>
              <w:left w:val="nil"/>
              <w:bottom w:val="single" w:sz="8" w:space="0" w:color="808080"/>
              <w:right w:val="single" w:sz="8" w:space="0" w:color="auto"/>
            </w:tcBorders>
            <w:shd w:val="clear" w:color="000000" w:fill="BDD6EE"/>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Times New Roman" w:eastAsia="仿宋" w:hAnsi="Times New Roman"/>
                <w:color w:val="000000"/>
                <w:kern w:val="0"/>
                <w:sz w:val="18"/>
                <w:szCs w:val="18"/>
              </w:rPr>
              <w:t>4</w:t>
            </w:r>
            <w:r>
              <w:rPr>
                <w:rFonts w:ascii="仿宋" w:eastAsia="仿宋" w:hAnsi="仿宋" w:cs="宋体" w:hint="eastAsia"/>
                <w:color w:val="000000"/>
                <w:kern w:val="0"/>
                <w:sz w:val="18"/>
                <w:szCs w:val="18"/>
              </w:rPr>
              <w:t>）国际视野、人际交往与团队协作能力</w:t>
            </w:r>
          </w:p>
        </w:tc>
        <w:tc>
          <w:tcPr>
            <w:tcW w:w="340" w:type="pct"/>
            <w:tcBorders>
              <w:top w:val="nil"/>
              <w:left w:val="nil"/>
              <w:bottom w:val="single" w:sz="8" w:space="0" w:color="808080"/>
              <w:right w:val="single" w:sz="8" w:space="0" w:color="auto"/>
            </w:tcBorders>
            <w:shd w:val="clear" w:color="000000" w:fill="BDD6EE"/>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Times New Roman" w:eastAsia="仿宋" w:hAnsi="Times New Roman"/>
                <w:color w:val="000000"/>
                <w:kern w:val="0"/>
                <w:sz w:val="18"/>
                <w:szCs w:val="18"/>
              </w:rPr>
              <w:t>5</w:t>
            </w:r>
            <w:r>
              <w:rPr>
                <w:rFonts w:ascii="仿宋" w:eastAsia="仿宋" w:hAnsi="仿宋" w:cs="宋体" w:hint="eastAsia"/>
                <w:color w:val="000000"/>
                <w:kern w:val="0"/>
                <w:sz w:val="18"/>
                <w:szCs w:val="18"/>
              </w:rPr>
              <w:t>）财经知识和管理能力</w:t>
            </w:r>
          </w:p>
        </w:tc>
        <w:tc>
          <w:tcPr>
            <w:tcW w:w="340" w:type="pct"/>
            <w:tcBorders>
              <w:top w:val="nil"/>
              <w:left w:val="nil"/>
              <w:bottom w:val="single" w:sz="8" w:space="0" w:color="808080"/>
              <w:right w:val="single" w:sz="8" w:space="0" w:color="auto"/>
            </w:tcBorders>
            <w:shd w:val="clear" w:color="000000" w:fill="BDD6EE"/>
            <w:vAlign w:val="center"/>
          </w:tcPr>
          <w:p w:rsidR="00210747" w:rsidRDefault="00B4299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w:t>
            </w:r>
            <w:r>
              <w:rPr>
                <w:rFonts w:ascii="Times New Roman" w:eastAsia="仿宋" w:hAnsi="Times New Roman"/>
                <w:color w:val="000000"/>
                <w:kern w:val="0"/>
                <w:sz w:val="18"/>
                <w:szCs w:val="18"/>
              </w:rPr>
              <w:t>6</w:t>
            </w:r>
            <w:r>
              <w:rPr>
                <w:rFonts w:ascii="仿宋" w:eastAsia="仿宋" w:hAnsi="仿宋" w:cs="宋体" w:hint="eastAsia"/>
                <w:color w:val="000000"/>
                <w:kern w:val="0"/>
                <w:sz w:val="18"/>
                <w:szCs w:val="18"/>
              </w:rPr>
              <w:t>）自主学习能力</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形势与政策</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285"/>
        </w:trPr>
        <w:tc>
          <w:tcPr>
            <w:tcW w:w="1433" w:type="pct"/>
            <w:tcBorders>
              <w:top w:val="nil"/>
              <w:left w:val="single" w:sz="8" w:space="0" w:color="808080"/>
              <w:bottom w:val="nil"/>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思想道德修养</w:t>
            </w:r>
          </w:p>
        </w:tc>
        <w:tc>
          <w:tcPr>
            <w:tcW w:w="307" w:type="pct"/>
            <w:vMerge w:val="restart"/>
            <w:tcBorders>
              <w:top w:val="nil"/>
              <w:left w:val="single" w:sz="8" w:space="0" w:color="808080"/>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243" w:type="pct"/>
            <w:vMerge w:val="restart"/>
            <w:tcBorders>
              <w:top w:val="nil"/>
              <w:left w:val="single" w:sz="8" w:space="0" w:color="auto"/>
              <w:bottom w:val="single" w:sz="8" w:space="0" w:color="000000"/>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vMerge w:val="restart"/>
            <w:tcBorders>
              <w:top w:val="nil"/>
              <w:left w:val="single" w:sz="8" w:space="0" w:color="auto"/>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2" w:type="pct"/>
            <w:vMerge w:val="restart"/>
            <w:tcBorders>
              <w:top w:val="nil"/>
              <w:left w:val="single" w:sz="8" w:space="0" w:color="auto"/>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vMerge w:val="restart"/>
            <w:tcBorders>
              <w:top w:val="nil"/>
              <w:left w:val="single" w:sz="8" w:space="0" w:color="auto"/>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vMerge w:val="restart"/>
            <w:tcBorders>
              <w:top w:val="nil"/>
              <w:left w:val="single" w:sz="8" w:space="0" w:color="808080"/>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vMerge w:val="restart"/>
            <w:tcBorders>
              <w:top w:val="nil"/>
              <w:left w:val="single" w:sz="8" w:space="0" w:color="808080"/>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vMerge w:val="restart"/>
            <w:tcBorders>
              <w:top w:val="nil"/>
              <w:left w:val="single" w:sz="8" w:space="0" w:color="808080"/>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vMerge w:val="restart"/>
            <w:tcBorders>
              <w:top w:val="nil"/>
              <w:left w:val="single" w:sz="8" w:space="0" w:color="808080"/>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vMerge w:val="restart"/>
            <w:tcBorders>
              <w:top w:val="nil"/>
              <w:left w:val="single" w:sz="8" w:space="0" w:color="808080"/>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与法律基础</w:t>
            </w:r>
          </w:p>
        </w:tc>
        <w:tc>
          <w:tcPr>
            <w:tcW w:w="307" w:type="pct"/>
            <w:vMerge/>
            <w:tcBorders>
              <w:top w:val="nil"/>
              <w:left w:val="single" w:sz="8" w:space="0" w:color="808080"/>
              <w:bottom w:val="single" w:sz="8" w:space="0" w:color="808080"/>
              <w:right w:val="single" w:sz="8" w:space="0" w:color="auto"/>
            </w:tcBorders>
            <w:vAlign w:val="center"/>
          </w:tcPr>
          <w:p w:rsidR="00210747" w:rsidRDefault="00210747">
            <w:pPr>
              <w:widowControl/>
              <w:jc w:val="left"/>
              <w:rPr>
                <w:rFonts w:ascii="Times New Roman" w:eastAsia="等线" w:hAnsi="Times New Roman"/>
                <w:color w:val="000000"/>
                <w:kern w:val="0"/>
                <w:sz w:val="16"/>
                <w:szCs w:val="16"/>
              </w:rPr>
            </w:pPr>
          </w:p>
        </w:tc>
        <w:tc>
          <w:tcPr>
            <w:tcW w:w="243" w:type="pct"/>
            <w:vMerge/>
            <w:tcBorders>
              <w:top w:val="nil"/>
              <w:left w:val="single" w:sz="8" w:space="0" w:color="auto"/>
              <w:bottom w:val="single" w:sz="8" w:space="0" w:color="000000"/>
              <w:right w:val="single" w:sz="8" w:space="0" w:color="auto"/>
            </w:tcBorders>
            <w:vAlign w:val="center"/>
          </w:tcPr>
          <w:p w:rsidR="00210747" w:rsidRDefault="00210747">
            <w:pPr>
              <w:widowControl/>
              <w:jc w:val="left"/>
              <w:rPr>
                <w:rFonts w:ascii="Times New Roman" w:eastAsia="等线" w:hAnsi="Times New Roman"/>
                <w:color w:val="000000"/>
                <w:kern w:val="0"/>
                <w:sz w:val="16"/>
                <w:szCs w:val="16"/>
              </w:rPr>
            </w:pPr>
          </w:p>
        </w:tc>
        <w:tc>
          <w:tcPr>
            <w:tcW w:w="292" w:type="pct"/>
            <w:vMerge/>
            <w:tcBorders>
              <w:top w:val="nil"/>
              <w:left w:val="single" w:sz="8" w:space="0" w:color="auto"/>
              <w:bottom w:val="single" w:sz="8" w:space="0" w:color="808080"/>
              <w:right w:val="single" w:sz="8" w:space="0" w:color="auto"/>
            </w:tcBorders>
            <w:vAlign w:val="center"/>
          </w:tcPr>
          <w:p w:rsidR="00210747" w:rsidRDefault="00210747">
            <w:pPr>
              <w:widowControl/>
              <w:jc w:val="left"/>
              <w:rPr>
                <w:rFonts w:ascii="Times New Roman" w:eastAsia="等线" w:hAnsi="Times New Roman"/>
                <w:color w:val="000000"/>
                <w:kern w:val="0"/>
                <w:sz w:val="16"/>
                <w:szCs w:val="16"/>
              </w:rPr>
            </w:pPr>
          </w:p>
        </w:tc>
        <w:tc>
          <w:tcPr>
            <w:tcW w:w="342" w:type="pct"/>
            <w:vMerge/>
            <w:tcBorders>
              <w:top w:val="nil"/>
              <w:left w:val="single" w:sz="8" w:space="0" w:color="auto"/>
              <w:bottom w:val="single" w:sz="8" w:space="0" w:color="808080"/>
              <w:right w:val="single" w:sz="8" w:space="0" w:color="auto"/>
            </w:tcBorders>
            <w:vAlign w:val="center"/>
          </w:tcPr>
          <w:p w:rsidR="00210747" w:rsidRDefault="00210747">
            <w:pPr>
              <w:widowControl/>
              <w:jc w:val="left"/>
              <w:rPr>
                <w:rFonts w:ascii="Times New Roman" w:eastAsia="等线" w:hAnsi="Times New Roman"/>
                <w:color w:val="000000"/>
                <w:kern w:val="0"/>
                <w:sz w:val="16"/>
                <w:szCs w:val="16"/>
              </w:rPr>
            </w:pPr>
          </w:p>
        </w:tc>
        <w:tc>
          <w:tcPr>
            <w:tcW w:w="389" w:type="pct"/>
            <w:vMerge/>
            <w:tcBorders>
              <w:top w:val="nil"/>
              <w:left w:val="single" w:sz="8" w:space="0" w:color="auto"/>
              <w:bottom w:val="single" w:sz="8" w:space="0" w:color="808080"/>
              <w:right w:val="single" w:sz="8" w:space="0" w:color="808080"/>
            </w:tcBorders>
            <w:vAlign w:val="center"/>
          </w:tcPr>
          <w:p w:rsidR="00210747" w:rsidRDefault="00210747">
            <w:pPr>
              <w:widowControl/>
              <w:jc w:val="left"/>
              <w:rPr>
                <w:rFonts w:ascii="Times New Roman" w:eastAsia="等线" w:hAnsi="Times New Roman"/>
                <w:color w:val="000000"/>
                <w:kern w:val="0"/>
                <w:sz w:val="16"/>
                <w:szCs w:val="16"/>
              </w:rPr>
            </w:pPr>
          </w:p>
        </w:tc>
        <w:tc>
          <w:tcPr>
            <w:tcW w:w="340" w:type="pct"/>
            <w:vMerge/>
            <w:tcBorders>
              <w:top w:val="nil"/>
              <w:left w:val="single" w:sz="8" w:space="0" w:color="808080"/>
              <w:bottom w:val="single" w:sz="8" w:space="0" w:color="808080"/>
              <w:right w:val="single" w:sz="8" w:space="0" w:color="808080"/>
            </w:tcBorders>
            <w:vAlign w:val="center"/>
          </w:tcPr>
          <w:p w:rsidR="00210747" w:rsidRDefault="00210747">
            <w:pPr>
              <w:widowControl/>
              <w:jc w:val="left"/>
              <w:rPr>
                <w:rFonts w:ascii="Times New Roman" w:eastAsia="等线" w:hAnsi="Times New Roman"/>
                <w:color w:val="000000"/>
                <w:kern w:val="0"/>
                <w:sz w:val="16"/>
                <w:szCs w:val="16"/>
              </w:rPr>
            </w:pPr>
          </w:p>
        </w:tc>
        <w:tc>
          <w:tcPr>
            <w:tcW w:w="438" w:type="pct"/>
            <w:vMerge/>
            <w:tcBorders>
              <w:top w:val="nil"/>
              <w:left w:val="single" w:sz="8" w:space="0" w:color="808080"/>
              <w:bottom w:val="single" w:sz="8" w:space="0" w:color="808080"/>
              <w:right w:val="single" w:sz="8" w:space="0" w:color="808080"/>
            </w:tcBorders>
            <w:vAlign w:val="center"/>
          </w:tcPr>
          <w:p w:rsidR="00210747" w:rsidRDefault="00210747">
            <w:pPr>
              <w:widowControl/>
              <w:jc w:val="left"/>
              <w:rPr>
                <w:rFonts w:ascii="Times New Roman" w:eastAsia="等线" w:hAnsi="Times New Roman"/>
                <w:color w:val="000000"/>
                <w:kern w:val="0"/>
                <w:sz w:val="16"/>
                <w:szCs w:val="16"/>
              </w:rPr>
            </w:pPr>
          </w:p>
        </w:tc>
        <w:tc>
          <w:tcPr>
            <w:tcW w:w="535" w:type="pct"/>
            <w:vMerge/>
            <w:tcBorders>
              <w:top w:val="nil"/>
              <w:left w:val="single" w:sz="8" w:space="0" w:color="808080"/>
              <w:bottom w:val="single" w:sz="8" w:space="0" w:color="808080"/>
              <w:right w:val="single" w:sz="8" w:space="0" w:color="808080"/>
            </w:tcBorders>
            <w:vAlign w:val="center"/>
          </w:tcPr>
          <w:p w:rsidR="00210747" w:rsidRDefault="00210747">
            <w:pPr>
              <w:widowControl/>
              <w:jc w:val="left"/>
              <w:rPr>
                <w:rFonts w:ascii="Times New Roman" w:eastAsia="等线" w:hAnsi="Times New Roman"/>
                <w:color w:val="000000"/>
                <w:kern w:val="0"/>
                <w:sz w:val="16"/>
                <w:szCs w:val="16"/>
              </w:rPr>
            </w:pPr>
          </w:p>
        </w:tc>
        <w:tc>
          <w:tcPr>
            <w:tcW w:w="340" w:type="pct"/>
            <w:vMerge/>
            <w:tcBorders>
              <w:top w:val="nil"/>
              <w:left w:val="single" w:sz="8" w:space="0" w:color="808080"/>
              <w:bottom w:val="single" w:sz="8" w:space="0" w:color="808080"/>
              <w:right w:val="single" w:sz="8" w:space="0" w:color="808080"/>
            </w:tcBorders>
            <w:vAlign w:val="center"/>
          </w:tcPr>
          <w:p w:rsidR="00210747" w:rsidRDefault="00210747">
            <w:pPr>
              <w:widowControl/>
              <w:jc w:val="left"/>
              <w:rPr>
                <w:rFonts w:ascii="Times New Roman" w:eastAsia="等线" w:hAnsi="Times New Roman"/>
                <w:color w:val="000000"/>
                <w:kern w:val="0"/>
                <w:sz w:val="16"/>
                <w:szCs w:val="16"/>
              </w:rPr>
            </w:pPr>
          </w:p>
        </w:tc>
        <w:tc>
          <w:tcPr>
            <w:tcW w:w="340" w:type="pct"/>
            <w:vMerge/>
            <w:tcBorders>
              <w:top w:val="nil"/>
              <w:left w:val="single" w:sz="8" w:space="0" w:color="808080"/>
              <w:bottom w:val="single" w:sz="8" w:space="0" w:color="808080"/>
              <w:right w:val="single" w:sz="8" w:space="0" w:color="808080"/>
            </w:tcBorders>
            <w:vAlign w:val="center"/>
          </w:tcPr>
          <w:p w:rsidR="00210747" w:rsidRDefault="00210747">
            <w:pPr>
              <w:widowControl/>
              <w:jc w:val="left"/>
              <w:rPr>
                <w:rFonts w:ascii="Times New Roman" w:eastAsia="等线" w:hAnsi="Times New Roman"/>
                <w:color w:val="000000"/>
                <w:kern w:val="0"/>
                <w:sz w:val="16"/>
                <w:szCs w:val="16"/>
              </w:rPr>
            </w:pP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中国近现代史纲要</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马克思主义基本原理</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465"/>
        </w:trPr>
        <w:tc>
          <w:tcPr>
            <w:tcW w:w="1433" w:type="pct"/>
            <w:tcBorders>
              <w:top w:val="nil"/>
              <w:left w:val="single" w:sz="8" w:space="0" w:color="808080"/>
              <w:bottom w:val="single" w:sz="8" w:space="0" w:color="808080"/>
              <w:right w:val="single" w:sz="8" w:space="0" w:color="808080"/>
            </w:tcBorders>
            <w:shd w:val="clear" w:color="000000" w:fill="EDEDED"/>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毛泽东思想和中国特色社会主义理论体系概论</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军事理论与训练</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left"/>
              <w:rPr>
                <w:rFonts w:ascii="Times New Roman" w:eastAsia="等线" w:hAnsi="Times New Roman"/>
                <w:b/>
                <w:bCs/>
                <w:color w:val="000000"/>
                <w:kern w:val="0"/>
                <w:sz w:val="16"/>
                <w:szCs w:val="16"/>
              </w:rPr>
            </w:pPr>
            <w:r>
              <w:rPr>
                <w:rFonts w:ascii="Times New Roman" w:eastAsia="等线" w:hAnsi="Times New Roman"/>
                <w:b/>
                <w:bCs/>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现代信息技术前沿概论</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体育类课程</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艺术类课程</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大学生心理健康教育</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劳动课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思想政治类通识选修课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法学类通识选修课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社会科学类通识选修课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经管类通识选修课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科学技术类通识选修课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方法类通识选修课</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逻辑学</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计算机应用课程</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经典著作导读</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auto"/>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auto"/>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其他类任选课程</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left"/>
              <w:rPr>
                <w:rFonts w:eastAsia="等线" w:cs="Calibri"/>
                <w:color w:val="000000"/>
                <w:kern w:val="0"/>
                <w:sz w:val="20"/>
                <w:szCs w:val="20"/>
              </w:rPr>
            </w:pPr>
            <w:r>
              <w:rPr>
                <w:rFonts w:eastAsia="等线" w:cs="Calibri"/>
                <w:color w:val="000000"/>
                <w:kern w:val="0"/>
                <w:sz w:val="20"/>
                <w:szCs w:val="20"/>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基础英语</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现代汉语</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古代汉语</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语言学概论</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中国古代文学</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中国现当代文学</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外国文学</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外国文化概论</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中华文化典籍导读</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文献学</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left"/>
              <w:rPr>
                <w:rFonts w:eastAsia="等线" w:cs="Calibri"/>
                <w:color w:val="000000"/>
                <w:kern w:val="0"/>
                <w:sz w:val="20"/>
                <w:szCs w:val="20"/>
              </w:rPr>
            </w:pPr>
            <w:r>
              <w:rPr>
                <w:rFonts w:eastAsia="等线" w:cs="Calibri"/>
                <w:color w:val="000000"/>
                <w:kern w:val="0"/>
                <w:sz w:val="20"/>
                <w:szCs w:val="20"/>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美学</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left"/>
              <w:rPr>
                <w:rFonts w:eastAsia="等线" w:cs="Calibri"/>
                <w:color w:val="000000"/>
                <w:kern w:val="0"/>
                <w:sz w:val="20"/>
                <w:szCs w:val="20"/>
              </w:rPr>
            </w:pPr>
            <w:r>
              <w:rPr>
                <w:rFonts w:eastAsia="等线" w:cs="Calibri"/>
                <w:color w:val="000000"/>
                <w:kern w:val="0"/>
                <w:sz w:val="20"/>
                <w:szCs w:val="20"/>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left"/>
              <w:rPr>
                <w:rFonts w:eastAsia="等线" w:cs="Calibri"/>
                <w:color w:val="000000"/>
                <w:kern w:val="0"/>
                <w:sz w:val="20"/>
                <w:szCs w:val="20"/>
              </w:rPr>
            </w:pPr>
            <w:r>
              <w:rPr>
                <w:rFonts w:eastAsia="等线" w:cs="Calibri"/>
                <w:color w:val="000000"/>
                <w:kern w:val="0"/>
                <w:sz w:val="20"/>
                <w:szCs w:val="20"/>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审计文化研究</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审计语言研究</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left"/>
              <w:rPr>
                <w:rFonts w:eastAsia="等线" w:cs="Calibri"/>
                <w:color w:val="000000"/>
                <w:kern w:val="0"/>
                <w:sz w:val="20"/>
                <w:szCs w:val="20"/>
              </w:rPr>
            </w:pPr>
            <w:r>
              <w:rPr>
                <w:rFonts w:eastAsia="等线" w:cs="Calibri"/>
                <w:color w:val="000000"/>
                <w:kern w:val="0"/>
                <w:sz w:val="20"/>
                <w:szCs w:val="20"/>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中国语言文学学科跨专业综合实验（演讲与口才）</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汉语言文学专业综合实验（文秘综合实训）</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义工</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暑期社会实践</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lastRenderedPageBreak/>
              <w:t>学年论文</w:t>
            </w:r>
            <w:r>
              <w:rPr>
                <w:rFonts w:ascii="Times New Roman" w:eastAsia="仿宋" w:hAnsi="Times New Roman"/>
                <w:color w:val="000000"/>
                <w:kern w:val="0"/>
                <w:sz w:val="18"/>
                <w:szCs w:val="18"/>
              </w:rPr>
              <w:t>\</w:t>
            </w:r>
            <w:r>
              <w:rPr>
                <w:rFonts w:ascii="仿宋" w:eastAsia="仿宋" w:hAnsi="仿宋" w:cs="宋体" w:hint="eastAsia"/>
                <w:color w:val="000000"/>
                <w:kern w:val="0"/>
                <w:sz w:val="18"/>
                <w:szCs w:val="18"/>
              </w:rPr>
              <w:t>专题调查报告</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就业指导</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创业基础</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创新创业任选</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职业生涯规划</w:t>
            </w:r>
            <w:r>
              <w:rPr>
                <w:rFonts w:ascii="Times New Roman" w:eastAsia="仿宋" w:hAnsi="Times New Roman"/>
                <w:color w:val="000000"/>
                <w:kern w:val="0"/>
                <w:sz w:val="18"/>
                <w:szCs w:val="18"/>
              </w:rPr>
              <w:t>\</w:t>
            </w:r>
            <w:r>
              <w:rPr>
                <w:rFonts w:ascii="仿宋" w:eastAsia="仿宋" w:hAnsi="仿宋" w:cs="宋体" w:hint="eastAsia"/>
                <w:color w:val="000000"/>
                <w:kern w:val="0"/>
                <w:sz w:val="18"/>
                <w:szCs w:val="18"/>
              </w:rPr>
              <w:t>就业讲座</w:t>
            </w:r>
            <w:r>
              <w:rPr>
                <w:rFonts w:ascii="Times New Roman" w:eastAsia="仿宋" w:hAnsi="Times New Roman"/>
                <w:color w:val="000000"/>
                <w:kern w:val="0"/>
                <w:sz w:val="18"/>
                <w:szCs w:val="18"/>
              </w:rPr>
              <w:t>\</w:t>
            </w:r>
            <w:r>
              <w:rPr>
                <w:rFonts w:ascii="仿宋" w:eastAsia="仿宋" w:hAnsi="仿宋" w:cs="宋体" w:hint="eastAsia"/>
                <w:color w:val="000000"/>
                <w:kern w:val="0"/>
                <w:sz w:val="18"/>
                <w:szCs w:val="18"/>
              </w:rPr>
              <w:t>就业指导竞赛</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毕业实习</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M</w:t>
            </w:r>
          </w:p>
        </w:tc>
      </w:tr>
      <w:tr w:rsidR="00210747">
        <w:trPr>
          <w:trHeight w:val="300"/>
        </w:trPr>
        <w:tc>
          <w:tcPr>
            <w:tcW w:w="1433" w:type="pct"/>
            <w:tcBorders>
              <w:top w:val="nil"/>
              <w:left w:val="single" w:sz="8" w:space="0" w:color="808080"/>
              <w:bottom w:val="single" w:sz="8" w:space="0" w:color="808080"/>
              <w:right w:val="single" w:sz="8" w:space="0" w:color="808080"/>
            </w:tcBorders>
            <w:shd w:val="clear" w:color="000000" w:fill="EDEDED"/>
            <w:noWrap/>
            <w:vAlign w:val="center"/>
          </w:tcPr>
          <w:p w:rsidR="00210747" w:rsidRDefault="00B4299E">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毕业论文</w:t>
            </w:r>
          </w:p>
        </w:tc>
        <w:tc>
          <w:tcPr>
            <w:tcW w:w="307"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43" w:type="pct"/>
            <w:tcBorders>
              <w:top w:val="nil"/>
              <w:left w:val="nil"/>
              <w:bottom w:val="single" w:sz="8" w:space="0" w:color="auto"/>
              <w:right w:val="single" w:sz="8" w:space="0" w:color="auto"/>
            </w:tcBorders>
            <w:shd w:val="clear" w:color="000000" w:fill="E2EFD9"/>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292" w:type="pct"/>
            <w:tcBorders>
              <w:top w:val="nil"/>
              <w:left w:val="nil"/>
              <w:bottom w:val="single" w:sz="8" w:space="0" w:color="808080"/>
              <w:right w:val="single" w:sz="8" w:space="0" w:color="auto"/>
            </w:tcBorders>
            <w:shd w:val="clear" w:color="auto" w:fill="auto"/>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2" w:type="pct"/>
            <w:tcBorders>
              <w:top w:val="nil"/>
              <w:left w:val="nil"/>
              <w:bottom w:val="single" w:sz="8" w:space="0" w:color="808080"/>
              <w:right w:val="single" w:sz="8" w:space="0" w:color="auto"/>
            </w:tcBorders>
            <w:shd w:val="clear" w:color="000000" w:fill="FBE4D5"/>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89"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438" w:type="pct"/>
            <w:tcBorders>
              <w:top w:val="nil"/>
              <w:left w:val="nil"/>
              <w:bottom w:val="single" w:sz="8" w:space="0" w:color="808080"/>
              <w:right w:val="single" w:sz="8" w:space="0" w:color="808080"/>
            </w:tcBorders>
            <w:shd w:val="clear" w:color="000000" w:fill="FCE4D6"/>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535" w:type="pct"/>
            <w:tcBorders>
              <w:top w:val="nil"/>
              <w:left w:val="nil"/>
              <w:bottom w:val="single" w:sz="8" w:space="0" w:color="808080"/>
              <w:right w:val="single" w:sz="8" w:space="0" w:color="808080"/>
            </w:tcBorders>
            <w:shd w:val="clear" w:color="000000" w:fill="FFF2CC"/>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 xml:space="preserve">　</w:t>
            </w:r>
          </w:p>
        </w:tc>
        <w:tc>
          <w:tcPr>
            <w:tcW w:w="340" w:type="pct"/>
            <w:tcBorders>
              <w:top w:val="nil"/>
              <w:left w:val="nil"/>
              <w:bottom w:val="single" w:sz="8" w:space="0" w:color="808080"/>
              <w:right w:val="single" w:sz="8" w:space="0" w:color="808080"/>
            </w:tcBorders>
            <w:shd w:val="clear" w:color="auto" w:fill="auto"/>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c>
          <w:tcPr>
            <w:tcW w:w="340" w:type="pct"/>
            <w:tcBorders>
              <w:top w:val="nil"/>
              <w:left w:val="nil"/>
              <w:bottom w:val="single" w:sz="8" w:space="0" w:color="808080"/>
              <w:right w:val="single" w:sz="8" w:space="0" w:color="808080"/>
            </w:tcBorders>
            <w:shd w:val="clear" w:color="000000" w:fill="E2EFDA"/>
            <w:noWrap/>
            <w:vAlign w:val="center"/>
          </w:tcPr>
          <w:p w:rsidR="00210747" w:rsidRDefault="00B4299E">
            <w:pPr>
              <w:widowControl/>
              <w:jc w:val="center"/>
              <w:rPr>
                <w:rFonts w:ascii="Times New Roman" w:eastAsia="等线" w:hAnsi="Times New Roman"/>
                <w:color w:val="000000"/>
                <w:kern w:val="0"/>
                <w:sz w:val="16"/>
                <w:szCs w:val="16"/>
              </w:rPr>
            </w:pPr>
            <w:r>
              <w:rPr>
                <w:rFonts w:ascii="Times New Roman" w:eastAsia="等线" w:hAnsi="Times New Roman"/>
                <w:color w:val="000000"/>
                <w:kern w:val="0"/>
                <w:sz w:val="16"/>
                <w:szCs w:val="16"/>
              </w:rPr>
              <w:t>H</w:t>
            </w:r>
            <w:r>
              <w:rPr>
                <w:rFonts w:ascii="Segoe UI Symbol" w:eastAsia="等线" w:hAnsi="Segoe UI Symbol"/>
                <w:color w:val="000000"/>
                <w:kern w:val="0"/>
                <w:sz w:val="16"/>
                <w:szCs w:val="16"/>
              </w:rPr>
              <w:t>☆</w:t>
            </w:r>
          </w:p>
        </w:tc>
      </w:tr>
    </w:tbl>
    <w:p w:rsidR="00210747" w:rsidRDefault="00210747">
      <w:pPr>
        <w:keepNext/>
        <w:rPr>
          <w:rFonts w:ascii="等线 Light" w:eastAsia="黑体" w:hAnsi="等线 Light"/>
          <w:color w:val="000000"/>
          <w:sz w:val="20"/>
          <w:szCs w:val="20"/>
        </w:rPr>
      </w:pPr>
    </w:p>
    <w:p w:rsidR="00210747" w:rsidRDefault="00B4299E">
      <w:pPr>
        <w:widowControl/>
        <w:ind w:firstLineChars="300" w:firstLine="632"/>
        <w:jc w:val="left"/>
        <w:rPr>
          <w:rFonts w:ascii="Times New Roman" w:eastAsia="仿宋" w:hAnsi="Times New Roman"/>
          <w:color w:val="000000"/>
          <w:kern w:val="0"/>
        </w:rPr>
      </w:pPr>
      <w:r>
        <w:rPr>
          <w:rFonts w:ascii="Times New Roman" w:eastAsia="仿宋" w:hAnsi="Times New Roman" w:hint="eastAsia"/>
          <w:b/>
          <w:color w:val="000000"/>
          <w:kern w:val="0"/>
        </w:rPr>
        <w:t>注</w:t>
      </w:r>
      <w:r>
        <w:rPr>
          <w:rFonts w:ascii="Times New Roman" w:eastAsia="仿宋" w:hAnsi="Times New Roman" w:hint="eastAsia"/>
          <w:color w:val="000000"/>
          <w:kern w:val="0"/>
        </w:rPr>
        <w:t>：课程与毕业要求达成为高、中度关联分别用</w:t>
      </w:r>
      <w:r>
        <w:rPr>
          <w:rFonts w:ascii="Times New Roman" w:eastAsia="仿宋" w:hAnsi="Times New Roman"/>
          <w:color w:val="000000"/>
          <w:kern w:val="0"/>
        </w:rPr>
        <w:t>“H</w:t>
      </w:r>
      <w:r>
        <w:rPr>
          <w:rFonts w:ascii="Times New Roman" w:eastAsia="仿宋" w:hAnsi="Times New Roman" w:hint="eastAsia"/>
          <w:color w:val="000000"/>
          <w:kern w:val="0"/>
        </w:rPr>
        <w:t>（高）</w:t>
      </w:r>
      <w:r>
        <w:rPr>
          <w:rFonts w:ascii="Times New Roman" w:eastAsia="仿宋" w:hAnsi="Times New Roman"/>
          <w:color w:val="000000"/>
          <w:kern w:val="0"/>
        </w:rPr>
        <w:t>”</w:t>
      </w:r>
      <w:r>
        <w:rPr>
          <w:rFonts w:ascii="Times New Roman" w:eastAsia="仿宋" w:hAnsi="Times New Roman" w:hint="eastAsia"/>
          <w:color w:val="000000"/>
          <w:kern w:val="0"/>
        </w:rPr>
        <w:t>、</w:t>
      </w:r>
      <w:r>
        <w:rPr>
          <w:rFonts w:ascii="Times New Roman" w:eastAsia="仿宋" w:hAnsi="Times New Roman"/>
          <w:color w:val="000000"/>
          <w:kern w:val="0"/>
        </w:rPr>
        <w:t>“M</w:t>
      </w:r>
      <w:r>
        <w:rPr>
          <w:rFonts w:ascii="Times New Roman" w:eastAsia="仿宋" w:hAnsi="Times New Roman" w:hint="eastAsia"/>
          <w:color w:val="000000"/>
          <w:kern w:val="0"/>
        </w:rPr>
        <w:t>（中）</w:t>
      </w:r>
      <w:r>
        <w:rPr>
          <w:rFonts w:ascii="Times New Roman" w:eastAsia="仿宋" w:hAnsi="Times New Roman"/>
          <w:color w:val="000000"/>
          <w:kern w:val="0"/>
        </w:rPr>
        <w:t>”</w:t>
      </w:r>
      <w:r>
        <w:rPr>
          <w:rFonts w:ascii="Times New Roman" w:eastAsia="仿宋" w:hAnsi="Times New Roman" w:hint="eastAsia"/>
          <w:color w:val="000000"/>
          <w:kern w:val="0"/>
        </w:rPr>
        <w:t>表示。</w:t>
      </w:r>
    </w:p>
    <w:p w:rsidR="00210747" w:rsidRDefault="00B4299E">
      <w:pPr>
        <w:widowControl/>
        <w:ind w:firstLineChars="250" w:firstLine="600"/>
        <w:jc w:val="left"/>
        <w:rPr>
          <w:rFonts w:ascii="宋体" w:hAnsi="宋体"/>
          <w:color w:val="000000"/>
          <w:szCs w:val="21"/>
        </w:rPr>
      </w:pPr>
      <w:r>
        <w:rPr>
          <w:rFonts w:ascii="Segoe UI Symbol" w:eastAsia="仿宋" w:hAnsi="Segoe UI Symbol" w:cs="Segoe UI Symbol"/>
          <w:color w:val="000000"/>
          <w:kern w:val="0"/>
          <w:sz w:val="24"/>
          <w:szCs w:val="18"/>
        </w:rPr>
        <w:t>☆</w:t>
      </w:r>
      <w:r>
        <w:rPr>
          <w:rFonts w:ascii="Times New Roman" w:eastAsia="仿宋" w:hAnsi="Times New Roman"/>
          <w:color w:val="000000"/>
          <w:kern w:val="0"/>
          <w:sz w:val="16"/>
          <w:szCs w:val="18"/>
        </w:rPr>
        <w:t xml:space="preserve"> </w:t>
      </w:r>
      <w:r>
        <w:rPr>
          <w:rFonts w:ascii="Times New Roman" w:eastAsia="仿宋" w:hAnsi="Times New Roman" w:hint="eastAsia"/>
          <w:color w:val="000000"/>
        </w:rPr>
        <w:t>表示对于每项毕业要求达成关联度最高的</w:t>
      </w:r>
      <w:r>
        <w:rPr>
          <w:rFonts w:ascii="Times New Roman" w:eastAsia="仿宋" w:hAnsi="Times New Roman"/>
          <w:color w:val="000000"/>
        </w:rPr>
        <w:t>2-3</w:t>
      </w:r>
      <w:r>
        <w:rPr>
          <w:rFonts w:ascii="Times New Roman" w:eastAsia="仿宋" w:hAnsi="Times New Roman" w:hint="eastAsia"/>
          <w:color w:val="000000"/>
        </w:rPr>
        <w:t>门课。</w:t>
      </w:r>
    </w:p>
    <w:p w:rsidR="00210747" w:rsidRDefault="00B4299E">
      <w:pPr>
        <w:pStyle w:val="af"/>
        <w:spacing w:line="360" w:lineRule="exact"/>
        <w:ind w:firstLineChars="199" w:firstLine="418"/>
        <w:rPr>
          <w:b/>
        </w:rPr>
      </w:pPr>
      <w:r>
        <w:rPr>
          <w:rFonts w:hint="eastAsia"/>
          <w:b/>
        </w:rPr>
        <w:t>六、指导性教学计划表</w:t>
      </w:r>
    </w:p>
    <w:p w:rsidR="00210747" w:rsidRDefault="00210747"/>
    <w:sectPr w:rsidR="00210747">
      <w:footerReference w:type="default" r:id="rId8"/>
      <w:pgSz w:w="16838" w:h="11906" w:orient="landscape"/>
      <w:pgMar w:top="1531" w:right="1361" w:bottom="1531" w:left="1361" w:header="851" w:footer="992" w:gutter="0"/>
      <w:cols w:space="0"/>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9E" w:rsidRDefault="00B4299E">
      <w:r>
        <w:separator/>
      </w:r>
    </w:p>
  </w:endnote>
  <w:endnote w:type="continuationSeparator" w:id="0">
    <w:p w:rsidR="00B4299E" w:rsidRDefault="00B4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747" w:rsidRDefault="00B4299E">
    <w:pPr>
      <w:pStyle w:val="a4"/>
      <w:jc w:val="center"/>
    </w:pPr>
    <w:r>
      <w:fldChar w:fldCharType="begin"/>
    </w:r>
    <w:r>
      <w:instrText>PAGE   \* MERGEFORMAT</w:instrText>
    </w:r>
    <w:r>
      <w:fldChar w:fldCharType="separate"/>
    </w:r>
    <w:r>
      <w:rPr>
        <w:lang w:val="zh-CN"/>
      </w:rPr>
      <w:t>6</w:t>
    </w:r>
    <w:r>
      <w:fldChar w:fldCharType="end"/>
    </w:r>
  </w:p>
  <w:p w:rsidR="00210747" w:rsidRDefault="002107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747" w:rsidRDefault="00B4299E">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282558"/>
                          </w:sdtPr>
                          <w:sdtEndPr/>
                          <w:sdtContent>
                            <w:p w:rsidR="00210747" w:rsidRDefault="00B4299E">
                              <w:pPr>
                                <w:pStyle w:val="a4"/>
                                <w:jc w:val="center"/>
                              </w:pPr>
                              <w:r>
                                <w:fldChar w:fldCharType="begin"/>
                              </w:r>
                              <w:r>
                                <w:instrText>PAGE   \* MERGEFORMAT</w:instrText>
                              </w:r>
                              <w:r>
                                <w:fldChar w:fldCharType="separate"/>
                              </w:r>
                              <w:r>
                                <w:rPr>
                                  <w:lang w:val="zh-CN"/>
                                </w:rPr>
                                <w:t>9</w:t>
                              </w:r>
                              <w:r>
                                <w:fldChar w:fldCharType="end"/>
                              </w:r>
                            </w:p>
                          </w:sdtContent>
                        </w:sdt>
                        <w:p w:rsidR="00210747" w:rsidRDefault="002107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sdt>
                    <w:sdtPr>
                      <w:id w:val="-322282558"/>
                    </w:sdtPr>
                    <w:sdtEndPr/>
                    <w:sdtContent>
                      <w:p w:rsidR="00210747" w:rsidRDefault="00B4299E">
                        <w:pPr>
                          <w:pStyle w:val="a4"/>
                          <w:jc w:val="center"/>
                        </w:pPr>
                        <w:r>
                          <w:fldChar w:fldCharType="begin"/>
                        </w:r>
                        <w:r>
                          <w:instrText>PAGE   \* MERGEFORMAT</w:instrText>
                        </w:r>
                        <w:r>
                          <w:fldChar w:fldCharType="separate"/>
                        </w:r>
                        <w:r>
                          <w:rPr>
                            <w:lang w:val="zh-CN"/>
                          </w:rPr>
                          <w:t>9</w:t>
                        </w:r>
                        <w:r>
                          <w:fldChar w:fldCharType="end"/>
                        </w:r>
                      </w:p>
                    </w:sdtContent>
                  </w:sdt>
                  <w:p w:rsidR="00210747" w:rsidRDefault="00210747"/>
                </w:txbxContent>
              </v:textbox>
              <w10:wrap anchorx="margin"/>
            </v:shape>
          </w:pict>
        </mc:Fallback>
      </mc:AlternateContent>
    </w:r>
  </w:p>
  <w:p w:rsidR="00210747" w:rsidRDefault="0021074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9E" w:rsidRDefault="00B4299E">
      <w:r>
        <w:separator/>
      </w:r>
    </w:p>
  </w:footnote>
  <w:footnote w:type="continuationSeparator" w:id="0">
    <w:p w:rsidR="00B4299E" w:rsidRDefault="00B42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50"/>
    <w:rsid w:val="00070E6C"/>
    <w:rsid w:val="000C7BB4"/>
    <w:rsid w:val="001317D6"/>
    <w:rsid w:val="001847EA"/>
    <w:rsid w:val="00202369"/>
    <w:rsid w:val="00210747"/>
    <w:rsid w:val="002466DB"/>
    <w:rsid w:val="002618B8"/>
    <w:rsid w:val="003D7422"/>
    <w:rsid w:val="004115A4"/>
    <w:rsid w:val="00441E02"/>
    <w:rsid w:val="00477421"/>
    <w:rsid w:val="005B36D4"/>
    <w:rsid w:val="006338FB"/>
    <w:rsid w:val="006517D1"/>
    <w:rsid w:val="006715D0"/>
    <w:rsid w:val="00706A50"/>
    <w:rsid w:val="00756769"/>
    <w:rsid w:val="00760F5D"/>
    <w:rsid w:val="00802F99"/>
    <w:rsid w:val="008D0480"/>
    <w:rsid w:val="008D5E15"/>
    <w:rsid w:val="008E2C25"/>
    <w:rsid w:val="00901DBF"/>
    <w:rsid w:val="009E5AB0"/>
    <w:rsid w:val="00A4582B"/>
    <w:rsid w:val="00A675B1"/>
    <w:rsid w:val="00B4299E"/>
    <w:rsid w:val="00B928D3"/>
    <w:rsid w:val="00C10991"/>
    <w:rsid w:val="00C169AC"/>
    <w:rsid w:val="00C34092"/>
    <w:rsid w:val="00CC3C2D"/>
    <w:rsid w:val="00D44AC0"/>
    <w:rsid w:val="00D90CF6"/>
    <w:rsid w:val="00DA5DA5"/>
    <w:rsid w:val="00DB0772"/>
    <w:rsid w:val="00E0151C"/>
    <w:rsid w:val="00E13B95"/>
    <w:rsid w:val="00ED170D"/>
    <w:rsid w:val="00F46820"/>
    <w:rsid w:val="00F64539"/>
    <w:rsid w:val="00F71898"/>
    <w:rsid w:val="00FA351A"/>
    <w:rsid w:val="00FA625D"/>
    <w:rsid w:val="68964E7C"/>
    <w:rsid w:val="6927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79F4"/>
  <w15:docId w15:val="{0C8BC844-5625-4C7E-833D-46573DC4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等线 Light" w:eastAsia="黑体" w:hAnsi="等线 Light"/>
      <w:sz w:val="20"/>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page number"/>
    <w:qFormat/>
  </w:style>
  <w:style w:type="character" w:styleId="ac">
    <w:name w:val="FollowedHyperlink"/>
    <w:basedOn w:val="a0"/>
    <w:uiPriority w:val="99"/>
    <w:semiHidden/>
    <w:unhideWhenUsed/>
    <w:rPr>
      <w:color w:val="800080"/>
      <w:u w:val="single"/>
    </w:rPr>
  </w:style>
  <w:style w:type="character" w:styleId="ad">
    <w:name w:val="Hyperlink"/>
    <w:basedOn w:val="a0"/>
    <w:uiPriority w:val="99"/>
    <w:semiHidden/>
    <w:unhideWhenUsed/>
    <w:rPr>
      <w:color w:val="0000FF"/>
      <w:u w:val="single"/>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rPr>
      <w:rFonts w:ascii="宋体" w:eastAsia="宋体" w:hAnsi="宋体" w:cs="Times New Roman"/>
      <w:b/>
      <w:bCs/>
      <w:kern w:val="44"/>
      <w:sz w:val="48"/>
      <w:szCs w:val="48"/>
    </w:rPr>
  </w:style>
  <w:style w:type="character" w:customStyle="1" w:styleId="a5">
    <w:name w:val="页脚 字符"/>
    <w:basedOn w:val="a0"/>
    <w:link w:val="a4"/>
    <w:uiPriority w:val="99"/>
    <w:qFormat/>
    <w:rPr>
      <w:sz w:val="18"/>
      <w:szCs w:val="18"/>
    </w:rPr>
  </w:style>
  <w:style w:type="character" w:customStyle="1" w:styleId="a7">
    <w:name w:val="页眉 字符"/>
    <w:basedOn w:val="a0"/>
    <w:link w:val="a6"/>
    <w:uiPriority w:val="99"/>
    <w:qFormat/>
    <w:rPr>
      <w:sz w:val="18"/>
      <w:szCs w:val="18"/>
    </w:rPr>
  </w:style>
  <w:style w:type="paragraph" w:styleId="af">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141">
    <w:name w:val="font141"/>
    <w:basedOn w:val="a0"/>
    <w:qFormat/>
    <w:rPr>
      <w:rFonts w:ascii="宋体" w:eastAsia="宋体" w:hAnsi="宋体" w:cs="宋体" w:hint="eastAsia"/>
      <w:b/>
      <w:bCs/>
      <w:color w:val="000000"/>
      <w:sz w:val="16"/>
      <w:szCs w:val="16"/>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paragraph" w:customStyle="1" w:styleId="Style31">
    <w:name w:val="_Style 31"/>
    <w:basedOn w:val="a"/>
    <w:next w:val="af"/>
    <w:uiPriority w:val="34"/>
    <w:qFormat/>
    <w:pPr>
      <w:ind w:firstLineChars="200" w:firstLine="420"/>
    </w:p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jc w:val="left"/>
    </w:pPr>
    <w:rPr>
      <w:rFonts w:ascii="宋体" w:eastAsia="宋体" w:hAnsi="宋体" w:cs="宋体"/>
      <w:kern w:val="0"/>
      <w:sz w:val="16"/>
      <w:szCs w:val="16"/>
    </w:rPr>
  </w:style>
  <w:style w:type="paragraph" w:customStyle="1" w:styleId="font7">
    <w:name w:val="font7"/>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spacing w:before="100" w:beforeAutospacing="1" w:after="100" w:afterAutospacing="1"/>
      <w:jc w:val="center"/>
    </w:pPr>
    <w:rPr>
      <w:rFonts w:ascii="宋体" w:eastAsia="宋体" w:hAnsi="宋体" w:cs="宋体"/>
      <w:b/>
      <w:bCs/>
      <w:kern w:val="0"/>
      <w:sz w:val="20"/>
      <w:szCs w:val="20"/>
    </w:rPr>
  </w:style>
  <w:style w:type="paragraph" w:customStyle="1" w:styleId="xl66">
    <w:name w:val="xl66"/>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pPr>
      <w:widowControl/>
      <w:spacing w:before="100" w:beforeAutospacing="1" w:after="100" w:afterAutospacing="1"/>
      <w:jc w:val="center"/>
    </w:pPr>
    <w:rPr>
      <w:rFonts w:ascii="宋体" w:eastAsia="宋体" w:hAnsi="宋体" w:cs="宋体"/>
      <w:kern w:val="0"/>
      <w:sz w:val="20"/>
      <w:szCs w:val="20"/>
    </w:rPr>
  </w:style>
  <w:style w:type="paragraph" w:customStyle="1" w:styleId="xl68">
    <w:name w:val="xl68"/>
    <w:basedOn w:val="a"/>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pPr>
      <w:widowControl/>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pPr>
      <w:widowControl/>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pPr>
      <w:widowControl/>
      <w:pBdr>
        <w:top w:val="single" w:sz="12"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9">
    <w:name w:val="xl7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0">
    <w:name w:val="xl8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4">
    <w:name w:val="xl8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5">
    <w:name w:val="xl85"/>
    <w:basedOn w:val="a"/>
    <w:pPr>
      <w:widowControl/>
      <w:pBdr>
        <w:top w:val="single" w:sz="12" w:space="0" w:color="auto"/>
        <w:left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6">
    <w:name w:val="xl86"/>
    <w:basedOn w:val="a"/>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7">
    <w:name w:val="xl87"/>
    <w:basedOn w:val="a"/>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
    <w:name w:val="xl8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89">
    <w:name w:val="xl89"/>
    <w:basedOn w:val="a"/>
    <w:pPr>
      <w:widowControl/>
      <w:pBdr>
        <w:top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18"/>
      <w:szCs w:val="18"/>
    </w:rPr>
  </w:style>
  <w:style w:type="paragraph" w:customStyle="1" w:styleId="xl90">
    <w:name w:val="xl9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92">
    <w:name w:val="xl9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93">
    <w:name w:val="xl93"/>
    <w:basedOn w:val="a"/>
    <w:pPr>
      <w:widowControl/>
      <w:pBdr>
        <w:left w:val="single" w:sz="4" w:space="0" w:color="auto"/>
        <w:right w:val="single" w:sz="4"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96">
    <w:name w:val="xl96"/>
    <w:basedOn w:val="a"/>
    <w:pPr>
      <w:widowControl/>
      <w:spacing w:before="100" w:beforeAutospacing="1" w:after="100" w:afterAutospacing="1"/>
      <w:jc w:val="center"/>
    </w:pPr>
    <w:rPr>
      <w:rFonts w:ascii="黑体" w:eastAsia="黑体" w:hAnsi="黑体" w:cs="宋体"/>
      <w:b/>
      <w:bCs/>
      <w:kern w:val="0"/>
      <w:sz w:val="32"/>
      <w:szCs w:val="32"/>
    </w:rPr>
  </w:style>
  <w:style w:type="paragraph" w:customStyle="1" w:styleId="xl97">
    <w:name w:val="xl97"/>
    <w:basedOn w:val="a"/>
    <w:pPr>
      <w:widowControl/>
      <w:pBdr>
        <w:bottom w:val="single" w:sz="12" w:space="0" w:color="auto"/>
      </w:pBdr>
      <w:spacing w:before="100" w:beforeAutospacing="1" w:after="100" w:afterAutospacing="1"/>
      <w:jc w:val="center"/>
    </w:pPr>
    <w:rPr>
      <w:rFonts w:ascii="黑体" w:eastAsia="黑体" w:hAnsi="黑体" w:cs="宋体"/>
      <w:b/>
      <w:bCs/>
      <w:kern w:val="0"/>
      <w:sz w:val="32"/>
      <w:szCs w:val="32"/>
    </w:rPr>
  </w:style>
  <w:style w:type="paragraph" w:customStyle="1" w:styleId="xl98">
    <w:name w:val="xl98"/>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9">
    <w:name w:val="xl99"/>
    <w:basedOn w:val="a"/>
    <w:pPr>
      <w:widowControl/>
      <w:pBdr>
        <w:top w:val="single" w:sz="4" w:space="0" w:color="auto"/>
        <w:lef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0">
    <w:name w:val="xl100"/>
    <w:basedOn w:val="a"/>
    <w:qFormat/>
    <w:pPr>
      <w:widowControl/>
      <w:pBdr>
        <w:lef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1">
    <w:name w:val="xl101"/>
    <w:basedOn w:val="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2">
    <w:name w:val="xl102"/>
    <w:basedOn w:val="a"/>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3">
    <w:name w:val="xl103"/>
    <w:basedOn w:val="a"/>
    <w:pPr>
      <w:widowControl/>
      <w:pBdr>
        <w:left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4">
    <w:name w:val="xl104"/>
    <w:basedOn w:val="a"/>
    <w:pPr>
      <w:widowControl/>
      <w:pBdr>
        <w:top w:val="single" w:sz="8"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5">
    <w:name w:val="xl105"/>
    <w:basedOn w:val="a"/>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6">
    <w:name w:val="xl10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8">
    <w:name w:val="xl108"/>
    <w:basedOn w:val="a"/>
    <w:pPr>
      <w:widowControl/>
      <w:pBdr>
        <w:top w:val="single" w:sz="4" w:space="0" w:color="auto"/>
        <w:left w:val="single" w:sz="4" w:space="0" w:color="auto"/>
        <w:bottom w:val="single" w:sz="8"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09">
    <w:name w:val="xl109"/>
    <w:basedOn w:val="a"/>
    <w:pPr>
      <w:widowControl/>
      <w:pBdr>
        <w:top w:val="single" w:sz="4" w:space="0" w:color="auto"/>
        <w:bottom w:val="single" w:sz="8"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10">
    <w:name w:val="xl110"/>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13">
    <w:name w:val="xl113"/>
    <w:basedOn w:val="a"/>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4"/>
      <w:szCs w:val="24"/>
    </w:rPr>
  </w:style>
  <w:style w:type="paragraph" w:customStyle="1" w:styleId="xl114">
    <w:name w:val="xl114"/>
    <w:basedOn w:val="a"/>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15">
    <w:name w:val="xl115"/>
    <w:basedOn w:val="a"/>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16">
    <w:name w:val="xl11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8"/>
      <w:szCs w:val="28"/>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19">
    <w:name w:val="xl119"/>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20">
    <w:name w:val="xl120"/>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b/>
      <w:bCs/>
      <w:kern w:val="0"/>
      <w:sz w:val="18"/>
      <w:szCs w:val="18"/>
    </w:rPr>
  </w:style>
  <w:style w:type="paragraph" w:customStyle="1" w:styleId="xl122">
    <w:name w:val="xl122"/>
    <w:basedOn w:val="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123">
    <w:name w:val="xl123"/>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hhm</dc:creator>
  <cp:lastModifiedBy>hhm</cp:lastModifiedBy>
  <cp:revision>11</cp:revision>
  <cp:lastPrinted>2021-11-15T05:56:00Z</cp:lastPrinted>
  <dcterms:created xsi:type="dcterms:W3CDTF">2021-12-08T05:25:00Z</dcterms:created>
  <dcterms:modified xsi:type="dcterms:W3CDTF">2022-02-25T01:47:00Z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CD9A10A7B0AA48D99E6516FD27B974D9</vt:lpwstr>
  </property>
</Properties>
</file>